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ru-RU"/>
        </w:rPr>
      </w:pPr>
      <w:r>
        <w:rPr>
          <w:rFonts w:hint="default"/>
          <w:lang w:val="ru-RU"/>
        </w:rPr>
        <w:drawing>
          <wp:inline distT="0" distB="0" distL="114300" distR="114300">
            <wp:extent cx="6633210" cy="9123045"/>
            <wp:effectExtent l="0" t="0" r="15240" b="1905"/>
            <wp:docPr id="1" name="Изображение 1" descr="КД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КД 001"/>
                    <pic:cNvPicPr>
                      <a:picLocks noChangeAspect="1"/>
                    </pic:cNvPicPr>
                  </pic:nvPicPr>
                  <pic:blipFill>
                    <a:blip r:embed="rId5"/>
                    <a:stretch>
                      <a:fillRect/>
                    </a:stretch>
                  </pic:blipFill>
                  <pic:spPr>
                    <a:xfrm>
                      <a:off x="0" y="0"/>
                      <a:ext cx="6633210" cy="9123045"/>
                    </a:xfrm>
                    <a:prstGeom prst="rect">
                      <a:avLst/>
                    </a:prstGeom>
                  </pic:spPr>
                </pic:pic>
              </a:graphicData>
            </a:graphic>
          </wp:inline>
        </w:drawing>
      </w:r>
    </w:p>
    <w:p>
      <w:pPr>
        <w:ind w:firstLine="120" w:firstLineChars="50"/>
      </w:pPr>
    </w:p>
    <w:p>
      <w:pPr>
        <w:ind w:firstLine="120" w:firstLineChars="50"/>
      </w:pPr>
    </w:p>
    <w:p>
      <w:pPr>
        <w:ind w:firstLine="120" w:firstLineChars="50"/>
      </w:pPr>
    </w:p>
    <w:p>
      <w:pPr>
        <w:ind w:firstLine="120" w:firstLineChars="50"/>
      </w:pPr>
    </w:p>
    <w:p>
      <w:pPr>
        <w:ind w:firstLine="120" w:firstLineChars="50"/>
      </w:pPr>
      <w:r>
        <w:t>ОГЛАВЛЕНИЕ</w:t>
      </w:r>
    </w:p>
    <w:p>
      <w:pPr>
        <w:jc w:val="both"/>
      </w:pPr>
      <w:r>
        <w:t xml:space="preserve">1. ОБЩИЕ ПОЛОЖЕНИЯ                                                                                                           </w:t>
      </w:r>
    </w:p>
    <w:p>
      <w:pPr>
        <w:jc w:val="both"/>
      </w:pPr>
      <w:r>
        <w:t xml:space="preserve">2. ТРУДОВОЙ ДОГОВОР. ГАРАНТИИ ПРИ ЗАКЛЮЧЕНИИ, ИЗМЕНЕНИИ И РАСТОРЖЕНИИ ТРУДОВОГО ДОГОВОРА                                                                         </w:t>
      </w:r>
    </w:p>
    <w:p>
      <w:pPr>
        <w:pStyle w:val="30"/>
        <w:outlineLvl w:val="0"/>
        <w:rPr>
          <w:bCs/>
          <w:caps/>
          <w:sz w:val="24"/>
          <w:szCs w:val="24"/>
        </w:rPr>
      </w:pPr>
      <w:r>
        <w:rPr>
          <w:sz w:val="24"/>
          <w:szCs w:val="24"/>
        </w:rPr>
        <w:t>3. </w:t>
      </w:r>
      <w:r>
        <w:rPr>
          <w:bCs/>
          <w:caps/>
          <w:sz w:val="24"/>
          <w:szCs w:val="24"/>
        </w:rPr>
        <w:t xml:space="preserve">рабочее время и время отдыха                                                                                 </w:t>
      </w:r>
    </w:p>
    <w:p>
      <w:pPr>
        <w:pStyle w:val="30"/>
        <w:outlineLvl w:val="0"/>
        <w:rPr>
          <w:bCs/>
          <w:caps/>
          <w:sz w:val="24"/>
          <w:szCs w:val="24"/>
        </w:rPr>
      </w:pPr>
      <w:r>
        <w:rPr>
          <w:bCs/>
          <w:caps/>
          <w:sz w:val="24"/>
          <w:szCs w:val="24"/>
        </w:rPr>
        <w:t>4</w:t>
      </w:r>
      <w:r>
        <w:rPr>
          <w:sz w:val="24"/>
          <w:szCs w:val="24"/>
        </w:rPr>
        <w:t>. </w:t>
      </w:r>
      <w:r>
        <w:rPr>
          <w:bCs/>
          <w:caps/>
          <w:sz w:val="24"/>
          <w:szCs w:val="24"/>
        </w:rPr>
        <w:t xml:space="preserve">Оплата и нормирование труда                                                                              </w:t>
      </w:r>
    </w:p>
    <w:p>
      <w:pPr>
        <w:jc w:val="both"/>
        <w:rPr>
          <w:bCs/>
          <w:caps/>
        </w:rPr>
      </w:pPr>
      <w:r>
        <w:t>5. </w:t>
      </w:r>
      <w:r>
        <w:rPr>
          <w:bCs/>
          <w:caps/>
        </w:rPr>
        <w:t xml:space="preserve">Социальные гарантии и меры социальной поддержки                           </w:t>
      </w:r>
    </w:p>
    <w:p>
      <w:pPr>
        <w:pStyle w:val="30"/>
        <w:outlineLvl w:val="0"/>
        <w:rPr>
          <w:bCs/>
          <w:caps/>
          <w:sz w:val="24"/>
          <w:szCs w:val="24"/>
        </w:rPr>
      </w:pPr>
      <w:r>
        <w:rPr>
          <w:bCs/>
          <w:caps/>
          <w:sz w:val="24"/>
          <w:szCs w:val="24"/>
        </w:rPr>
        <w:t xml:space="preserve">6. Условия и Охрана труда                                                                                            </w:t>
      </w:r>
    </w:p>
    <w:p>
      <w:pPr>
        <w:jc w:val="both"/>
        <w:rPr>
          <w:bCs/>
        </w:rPr>
      </w:pPr>
      <w:r>
        <w:rPr>
          <w:bCs/>
          <w:caps/>
        </w:rPr>
        <w:t>7</w:t>
      </w:r>
      <w:r>
        <w:t>. </w:t>
      </w:r>
      <w:r>
        <w:rPr>
          <w:bCs/>
        </w:rPr>
        <w:t xml:space="preserve">ПОДДЕРЖКА МОЛОДЫХ ПЕДАГОГОВ                                                                             </w:t>
      </w:r>
    </w:p>
    <w:p>
      <w:pPr>
        <w:jc w:val="both"/>
        <w:rPr>
          <w:bCs/>
        </w:rPr>
      </w:pPr>
      <w:r>
        <w:rPr>
          <w:bCs/>
        </w:rPr>
        <w:t>8</w:t>
      </w:r>
      <w:r>
        <w:t>. </w:t>
      </w:r>
      <w:r>
        <w:rPr>
          <w:bCs/>
        </w:rPr>
        <w:t xml:space="preserve">ПРОФЕССИОНАЛЬНОЕ РАЗВИТИЕ РАБОТНИКОВ    </w:t>
      </w:r>
    </w:p>
    <w:p>
      <w:pPr>
        <w:jc w:val="both"/>
        <w:rPr>
          <w:bCs/>
        </w:rPr>
      </w:pPr>
      <w:r>
        <w:rPr>
          <w:bCs/>
        </w:rPr>
        <w:t xml:space="preserve">9. ПЕНСИОННОГО ОБЕСПЕЧЕНИЕ                                                                                                                        </w:t>
      </w:r>
    </w:p>
    <w:p>
      <w:pPr>
        <w:pStyle w:val="78"/>
        <w:spacing w:line="240" w:lineRule="auto"/>
        <w:jc w:val="both"/>
        <w:rPr>
          <w:rStyle w:val="79"/>
          <w:b w:val="0"/>
        </w:rPr>
      </w:pPr>
      <w:r>
        <w:rPr>
          <w:bCs/>
        </w:rPr>
        <w:t>10</w:t>
      </w:r>
      <w:r>
        <w:t>. </w:t>
      </w:r>
      <w:r>
        <w:rPr>
          <w:rStyle w:val="79"/>
        </w:rPr>
        <w:t xml:space="preserve">СОЦИАЛЬНОЕ ПАРТНЁРСТВО                                                                                            </w:t>
      </w:r>
    </w:p>
    <w:p>
      <w:pPr>
        <w:pStyle w:val="74"/>
        <w:jc w:val="both"/>
        <w:rPr>
          <w:color w:val="auto"/>
        </w:rPr>
      </w:pPr>
      <w:r>
        <w:rPr>
          <w:color w:val="auto"/>
        </w:rPr>
        <w:t>11. </w:t>
      </w:r>
      <w:r>
        <w:rPr>
          <w:bCs/>
          <w:color w:val="auto"/>
        </w:rPr>
        <w:t xml:space="preserve">ГАРАНТИИ ПРОФСОЮЗНОЙ ДЕЯТЕЛЬНОСТИ   </w:t>
      </w:r>
    </w:p>
    <w:p>
      <w:pPr>
        <w:pStyle w:val="30"/>
        <w:outlineLvl w:val="0"/>
        <w:rPr>
          <w:bCs/>
          <w:caps/>
          <w:sz w:val="24"/>
          <w:szCs w:val="24"/>
        </w:rPr>
      </w:pPr>
      <w:r>
        <w:rPr>
          <w:bCs/>
          <w:caps/>
          <w:sz w:val="24"/>
          <w:szCs w:val="24"/>
        </w:rPr>
        <w:t>12. Спорт и здоровье.</w:t>
      </w:r>
    </w:p>
    <w:p>
      <w:pPr>
        <w:pStyle w:val="82"/>
        <w:spacing w:line="240" w:lineRule="auto"/>
        <w:jc w:val="both"/>
      </w:pPr>
      <w:r>
        <w:rPr>
          <w:bCs/>
        </w:rPr>
        <w:t>13</w:t>
      </w:r>
      <w:r>
        <w:t>. </w:t>
      </w:r>
      <w:r>
        <w:rPr>
          <w:rFonts w:eastAsia="Times New Roman"/>
        </w:rPr>
        <w:t xml:space="preserve">КОНТРОЛЬ ЗА ВЫПОЛНЕНИЕМ КОЛЛЕКТИВНОГО ДОГОВОРА. </w:t>
      </w:r>
      <w:r>
        <w:t xml:space="preserve">ОТВЕТСТВЕННОСТЬ СТОРОН КОЛЛЕКТИВНОГО ДОГОВОРА                                       </w:t>
      </w:r>
    </w:p>
    <w:p>
      <w:pPr>
        <w:pStyle w:val="74"/>
        <w:jc w:val="both"/>
        <w:rPr>
          <w:bCs/>
          <w:color w:val="auto"/>
        </w:rPr>
      </w:pPr>
      <w:r>
        <w:rPr>
          <w:color w:val="auto"/>
        </w:rPr>
        <w:t>14. </w:t>
      </w:r>
      <w:r>
        <w:rPr>
          <w:bCs/>
          <w:color w:val="auto"/>
        </w:rPr>
        <w:t xml:space="preserve">ЗАКЛЮЧИТЕЛЬНЫЕ ПОЛОЖЕНИЯ    </w:t>
      </w:r>
    </w:p>
    <w:p>
      <w:pPr>
        <w:pStyle w:val="74"/>
        <w:jc w:val="center"/>
        <w:rPr>
          <w:bCs/>
          <w:color w:val="auto"/>
        </w:rPr>
      </w:pPr>
    </w:p>
    <w:p>
      <w:pPr>
        <w:pStyle w:val="74"/>
        <w:jc w:val="center"/>
        <w:rPr>
          <w:bCs/>
          <w:color w:val="auto"/>
        </w:rPr>
      </w:pPr>
    </w:p>
    <w:p>
      <w:pPr>
        <w:pStyle w:val="74"/>
        <w:jc w:val="center"/>
        <w:rPr>
          <w:color w:val="auto"/>
        </w:rP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tabs>
          <w:tab w:val="left" w:pos="5670"/>
        </w:tabs>
      </w:pPr>
      <w:r>
        <w:tab/>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ind w:hanging="142"/>
        <w:jc w:val="center"/>
        <w:rPr>
          <w:b/>
        </w:rPr>
      </w:pPr>
    </w:p>
    <w:p>
      <w:pPr>
        <w:ind w:hanging="142"/>
        <w:jc w:val="center"/>
        <w:rPr>
          <w:b/>
        </w:rPr>
      </w:pPr>
    </w:p>
    <w:p>
      <w:pPr>
        <w:ind w:hanging="142"/>
        <w:jc w:val="center"/>
        <w:rPr>
          <w:b/>
        </w:rPr>
      </w:pPr>
    </w:p>
    <w:p>
      <w:pPr>
        <w:ind w:hanging="142"/>
        <w:jc w:val="center"/>
        <w:rPr>
          <w:b/>
        </w:rPr>
      </w:pPr>
    </w:p>
    <w:p>
      <w:pPr>
        <w:pStyle w:val="30"/>
        <w:numPr>
          <w:ilvl w:val="0"/>
          <w:numId w:val="1"/>
        </w:numPr>
        <w:ind w:firstLine="709"/>
        <w:contextualSpacing/>
        <w:rPr>
          <w:b/>
        </w:rPr>
      </w:pPr>
      <w:r>
        <w:rPr>
          <w:b/>
        </w:rPr>
        <w:t>ОБЩИЕ ПОЛОЖЕНИЯ</w:t>
      </w:r>
    </w:p>
    <w:p>
      <w:pPr>
        <w:pStyle w:val="30"/>
        <w:contextualSpacing/>
        <w:rPr>
          <w:sz w:val="24"/>
          <w:szCs w:val="24"/>
        </w:rPr>
      </w:pPr>
    </w:p>
    <w:p>
      <w:pPr>
        <w:pStyle w:val="30"/>
        <w:contextualSpacing/>
        <w:rPr>
          <w:sz w:val="24"/>
          <w:szCs w:val="24"/>
        </w:rPr>
      </w:pPr>
      <w:r>
        <w:rPr>
          <w:sz w:val="24"/>
          <w:szCs w:val="24"/>
        </w:rPr>
        <w:t>1.1.</w:t>
      </w:r>
      <w:r>
        <w:rPr>
          <w:rFonts w:eastAsia="Arial Unicode MS"/>
          <w:kern w:val="1"/>
          <w:sz w:val="24"/>
          <w:szCs w:val="24"/>
        </w:rPr>
        <w:t> </w:t>
      </w:r>
      <w:r>
        <w:rPr>
          <w:sz w:val="24"/>
          <w:szCs w:val="24"/>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 общеобразовательном  учреждении «Детский сад «Милэшкэй» села Алабердино» Тетюшского муниципального  района Республики Татарстан</w:t>
      </w:r>
    </w:p>
    <w:p>
      <w:pPr>
        <w:pStyle w:val="30"/>
        <w:rPr>
          <w:sz w:val="24"/>
          <w:szCs w:val="24"/>
        </w:rPr>
      </w:pPr>
      <w:r>
        <w:rPr>
          <w:sz w:val="24"/>
          <w:szCs w:val="24"/>
        </w:rPr>
        <w:t>1.2.</w:t>
      </w:r>
      <w:r>
        <w:rPr>
          <w:rFonts w:eastAsia="Arial Unicode MS"/>
          <w:kern w:val="2"/>
          <w:sz w:val="24"/>
          <w:szCs w:val="24"/>
        </w:rPr>
        <w:t> </w:t>
      </w:r>
      <w:r>
        <w:rPr>
          <w:sz w:val="24"/>
          <w:szCs w:val="24"/>
        </w:rPr>
        <w:t>Основой для заключения коллективного договора являются:</w:t>
      </w:r>
    </w:p>
    <w:p>
      <w:pPr>
        <w:pStyle w:val="30"/>
        <w:ind w:firstLine="709"/>
        <w:rPr>
          <w:sz w:val="24"/>
          <w:szCs w:val="24"/>
        </w:rPr>
      </w:pPr>
      <w:r>
        <w:rPr>
          <w:sz w:val="24"/>
          <w:szCs w:val="24"/>
        </w:rPr>
        <w:t>Конституция Российской Федерации;</w:t>
      </w:r>
    </w:p>
    <w:p>
      <w:pPr>
        <w:pStyle w:val="30"/>
        <w:ind w:firstLine="709"/>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pPr>
        <w:pStyle w:val="30"/>
        <w:ind w:firstLine="709"/>
        <w:rPr>
          <w:sz w:val="24"/>
          <w:szCs w:val="24"/>
        </w:rPr>
      </w:pPr>
      <w:r>
        <w:rPr>
          <w:sz w:val="24"/>
          <w:szCs w:val="24"/>
        </w:rPr>
        <w:t>Трудовой кодекс Российской Федерации (далее – ТК РФ);</w:t>
      </w:r>
    </w:p>
    <w:p>
      <w:pPr>
        <w:pStyle w:val="30"/>
        <w:ind w:firstLine="709"/>
        <w:rPr>
          <w:sz w:val="24"/>
          <w:szCs w:val="24"/>
        </w:rPr>
      </w:pPr>
      <w:r>
        <w:rPr>
          <w:sz w:val="24"/>
          <w:szCs w:val="24"/>
        </w:rPr>
        <w:t>Федеральный закон от 12 января 1996 г. № 10-ФЗ «О профессиональных союзах, их правах и гарантиях деятельности»;</w:t>
      </w:r>
    </w:p>
    <w:p>
      <w:pPr>
        <w:pStyle w:val="30"/>
        <w:ind w:firstLine="709"/>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pPr>
        <w:pStyle w:val="30"/>
        <w:ind w:firstLine="709"/>
        <w:rPr>
          <w:sz w:val="24"/>
          <w:szCs w:val="24"/>
        </w:rPr>
      </w:pPr>
      <w:r>
        <w:rPr>
          <w:sz w:val="24"/>
          <w:szCs w:val="24"/>
        </w:rPr>
        <w:t>Закон РТ от 22 июля 2013 года № 68-ЗРТ «Об образовании»;</w:t>
      </w:r>
    </w:p>
    <w:p>
      <w:pPr>
        <w:ind w:firstLine="567"/>
        <w:jc w:val="both"/>
      </w:pPr>
      <w:r>
        <w:rPr>
          <w:shd w:val="clear" w:color="auto" w:fill="FFFFFF"/>
        </w:rPr>
        <w:t>Закон Республики Татарстан от 18 января 1995 г. № 2303-XII «О профессиональных союзах»;</w:t>
      </w:r>
    </w:p>
    <w:p>
      <w:pPr>
        <w:ind w:firstLine="567"/>
        <w:jc w:val="both"/>
        <w:rPr>
          <w:lang w:val="zh-CN" w:eastAsia="zh-CN"/>
        </w:rPr>
      </w:pPr>
      <w:r>
        <w:rPr>
          <w:rFonts w:hint="eastAsia"/>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pPr>
        <w:ind w:firstLine="567"/>
        <w:jc w:val="both"/>
        <w:rPr>
          <w:lang w:val="zh-CN" w:eastAsia="zh-CN"/>
        </w:rPr>
      </w:pPr>
      <w:r>
        <w:rPr>
          <w:rFonts w:hint="eastAsia"/>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lang w:eastAsia="zh-CN"/>
        </w:rPr>
        <w:t xml:space="preserve"> – экономической </w:t>
      </w:r>
      <w:r>
        <w:rPr>
          <w:rFonts w:hint="eastAsia"/>
          <w:lang w:val="zh-CN" w:eastAsia="zh-CN"/>
        </w:rPr>
        <w:t>политики и развити</w:t>
      </w:r>
      <w:r>
        <w:rPr>
          <w:lang w:eastAsia="zh-CN"/>
        </w:rPr>
        <w:t>и</w:t>
      </w:r>
      <w:r>
        <w:rPr>
          <w:rFonts w:hint="eastAsia"/>
          <w:lang w:val="zh-CN" w:eastAsia="zh-CN"/>
        </w:rPr>
        <w:t xml:space="preserve"> социального партнерства на 20</w:t>
      </w:r>
      <w:r>
        <w:rPr>
          <w:lang w:eastAsia="zh-CN"/>
        </w:rPr>
        <w:t>23</w:t>
      </w:r>
      <w:r>
        <w:rPr>
          <w:rFonts w:hint="eastAsia"/>
          <w:lang w:val="zh-CN" w:eastAsia="zh-CN"/>
        </w:rPr>
        <w:t>-20</w:t>
      </w:r>
      <w:r>
        <w:rPr>
          <w:lang w:eastAsia="zh-CN"/>
        </w:rPr>
        <w:t>24</w:t>
      </w:r>
      <w:r>
        <w:rPr>
          <w:rFonts w:hint="eastAsia"/>
          <w:lang w:val="zh-CN" w:eastAsia="zh-CN"/>
        </w:rPr>
        <w:t xml:space="preserve"> годы;</w:t>
      </w:r>
    </w:p>
    <w:p>
      <w:pPr>
        <w:pStyle w:val="30"/>
        <w:ind w:firstLine="709"/>
        <w:rPr>
          <w:sz w:val="24"/>
          <w:szCs w:val="24"/>
        </w:rPr>
      </w:pPr>
      <w:r>
        <w:rPr>
          <w:sz w:val="24"/>
          <w:szCs w:val="24"/>
        </w:rPr>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pPr>
        <w:shd w:val="clear" w:color="auto" w:fill="FFFFFF"/>
        <w:tabs>
          <w:tab w:val="left" w:pos="1022"/>
        </w:tabs>
        <w:jc w:val="both"/>
      </w:pPr>
      <w:r>
        <w:tab/>
      </w:r>
      <w:r>
        <w:t>Территориальное соглашение на 2024-2026гг. между Исполнительным комитетом Тетюшского муниципального района РТ, МКУ  «Отдел образования Исполнительного комитета Тетюшского района РТ» и Территориальной организацией Профессионального  союза работников народного образования и науки Российской Федерации Тетюшского района Республики Татарстан  на 2024-2026г</w:t>
      </w:r>
    </w:p>
    <w:p>
      <w:pPr>
        <w:pStyle w:val="30"/>
        <w:ind w:firstLine="709"/>
        <w:rPr>
          <w:sz w:val="24"/>
          <w:szCs w:val="24"/>
        </w:rPr>
      </w:pPr>
      <w:r>
        <w:rPr>
          <w:sz w:val="24"/>
          <w:szCs w:val="24"/>
        </w:rPr>
        <w:t>1.3.</w:t>
      </w:r>
      <w:r>
        <w:rPr>
          <w:rFonts w:eastAsia="Arial Unicode MS"/>
          <w:kern w:val="2"/>
          <w:sz w:val="24"/>
          <w:szCs w:val="24"/>
        </w:rPr>
        <w:t> </w:t>
      </w:r>
      <w:r>
        <w:rPr>
          <w:sz w:val="24"/>
          <w:szCs w:val="24"/>
        </w:rPr>
        <w:t xml:space="preserve">Сторонами коллективного договора являются: </w:t>
      </w:r>
    </w:p>
    <w:p>
      <w:pPr>
        <w:pStyle w:val="30"/>
        <w:ind w:firstLine="709"/>
        <w:contextualSpacing/>
        <w:rPr>
          <w:bCs/>
          <w:i/>
          <w:sz w:val="24"/>
          <w:szCs w:val="24"/>
        </w:rPr>
      </w:pPr>
      <w:r>
        <w:rPr>
          <w:sz w:val="24"/>
          <w:szCs w:val="24"/>
        </w:rPr>
        <w:t xml:space="preserve">работодатель в лице его представителя – руководителя образовательной организации Гарифуллина Альфинур Камиловна (далее – работодатель, </w:t>
      </w:r>
      <w:r>
        <w:rPr>
          <w:bCs/>
          <w:sz w:val="24"/>
          <w:szCs w:val="24"/>
        </w:rPr>
        <w:t>организация, образовательная организация</w:t>
      </w:r>
      <w:r>
        <w:rPr>
          <w:sz w:val="24"/>
          <w:szCs w:val="24"/>
        </w:rPr>
        <w:t>);</w:t>
      </w:r>
    </w:p>
    <w:p>
      <w:pPr>
        <w:pStyle w:val="30"/>
        <w:ind w:firstLine="709"/>
        <w:rPr>
          <w:sz w:val="24"/>
          <w:szCs w:val="24"/>
        </w:rPr>
      </w:pPr>
      <w:r>
        <w:rPr>
          <w:sz w:val="24"/>
          <w:szCs w:val="24"/>
        </w:rPr>
        <w:t>работники образовательной организации в лице их представителя – председателя первичной профсоюзной организации   Залялиевой Гелфруз Ризовны.</w:t>
      </w:r>
    </w:p>
    <w:p>
      <w:pPr>
        <w:ind w:firstLine="709"/>
        <w:jc w:val="both"/>
      </w:pPr>
      <w: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pPr>
        <w:autoSpaceDE w:val="0"/>
        <w:autoSpaceDN w:val="0"/>
        <w:adjustRightInd w:val="0"/>
        <w:ind w:firstLine="709"/>
        <w:contextualSpacing/>
        <w:jc w:val="both"/>
      </w:pPr>
      <w:r>
        <w:t>Работодатель признаёт первичную профсоюзную организацию МБДОУ «Детский сад «Милэшкэй» села Алабердино» единственным полномочным представителем работников образовательной организации.</w:t>
      </w:r>
    </w:p>
    <w:p>
      <w:pPr>
        <w:pStyle w:val="30"/>
        <w:ind w:firstLine="709"/>
        <w:rPr>
          <w:sz w:val="24"/>
          <w:szCs w:val="24"/>
        </w:rPr>
      </w:pPr>
      <w:r>
        <w:rPr>
          <w:sz w:val="24"/>
          <w:szCs w:val="24"/>
        </w:rPr>
        <w:t>1.4.</w:t>
      </w:r>
      <w:r>
        <w:rPr>
          <w:rFonts w:eastAsia="Arial Unicode MS"/>
          <w:kern w:val="2"/>
          <w:sz w:val="24"/>
          <w:szCs w:val="24"/>
        </w:rPr>
        <w:t> </w:t>
      </w:r>
      <w:r>
        <w:rPr>
          <w:sz w:val="24"/>
          <w:szCs w:val="24"/>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pPr>
        <w:pStyle w:val="30"/>
        <w:ind w:firstLine="709"/>
        <w:rPr>
          <w:sz w:val="24"/>
          <w:szCs w:val="24"/>
        </w:rPr>
      </w:pPr>
      <w:r>
        <w:rPr>
          <w:sz w:val="24"/>
          <w:szCs w:val="24"/>
        </w:rPr>
        <w:t>1.5.</w:t>
      </w:r>
      <w:r>
        <w:rPr>
          <w:rFonts w:eastAsia="Arial Unicode MS"/>
          <w:kern w:val="2"/>
          <w:sz w:val="24"/>
          <w:szCs w:val="24"/>
        </w:rPr>
        <w:t> </w:t>
      </w:r>
      <w:r>
        <w:rPr>
          <w:sz w:val="24"/>
          <w:szCs w:val="24"/>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pPr>
        <w:ind w:firstLine="708"/>
        <w:jc w:val="both"/>
        <w:rPr>
          <w:lang w:val="zh-CN" w:eastAsia="zh-CN"/>
        </w:rPr>
      </w:pPr>
      <w:r>
        <w:rPr>
          <w:rFonts w:hint="eastAsia"/>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lang w:eastAsia="zh-CN"/>
        </w:rPr>
        <w:t xml:space="preserve"> Общероссийского Профсоюза образования</w:t>
      </w:r>
      <w:r>
        <w:rPr>
          <w:rFonts w:hint="eastAsia"/>
          <w:lang w:val="zh-CN" w:eastAsia="zh-CN"/>
        </w:rPr>
        <w:t>.</w:t>
      </w:r>
    </w:p>
    <w:p>
      <w:pPr>
        <w:ind w:firstLine="709"/>
        <w:jc w:val="both"/>
        <w:rPr>
          <w:strike/>
        </w:rPr>
      </w:pPr>
      <w:r>
        <w:t>1.6.</w:t>
      </w:r>
      <w:r>
        <w:rPr>
          <w:rFonts w:eastAsia="Arial Unicode MS"/>
          <w:kern w:val="2"/>
        </w:rPr>
        <w:t> </w:t>
      </w:r>
      <w: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kern w:val="2"/>
        </w:rPr>
        <w:t> </w:t>
      </w:r>
      <w: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pPr>
        <w:ind w:firstLine="709"/>
        <w:jc w:val="both"/>
      </w:pPr>
      <w:r>
        <w:t>1.7.</w:t>
      </w:r>
      <w:r>
        <w:rPr>
          <w:rFonts w:eastAsia="Arial Unicode MS"/>
          <w:kern w:val="2"/>
        </w:rPr>
        <w:t> </w:t>
      </w:r>
      <w:r>
        <w:t>Для достижения поставленных целей:</w:t>
      </w:r>
    </w:p>
    <w:p>
      <w:pPr>
        <w:ind w:firstLine="709"/>
        <w:jc w:val="both"/>
      </w:pPr>
      <w: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течение 3 дней сообщать выборному органу первичной профсоюзной организации свой мотивированный ответ по каждому вопросу;</w:t>
      </w:r>
    </w:p>
    <w:p>
      <w:pPr>
        <w:pStyle w:val="29"/>
        <w:spacing w:before="0" w:beforeAutospacing="0" w:after="0" w:afterAutospacing="0"/>
        <w:ind w:firstLine="709"/>
        <w:contextualSpacing/>
        <w:jc w:val="both"/>
      </w:pPr>
      <w:r>
        <w:t>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3 дней со дня получения работодателем решения от соответствующего государственного органа;</w:t>
      </w:r>
    </w:p>
    <w:p>
      <w:pPr>
        <w:pStyle w:val="29"/>
        <w:spacing w:before="0" w:beforeAutospacing="0" w:after="0" w:afterAutospacing="0"/>
        <w:ind w:firstLine="709"/>
        <w:contextualSpacing/>
        <w:jc w:val="both"/>
      </w:pPr>
      <w: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pPr>
        <w:ind w:firstLine="709"/>
        <w:jc w:val="both"/>
        <w:rPr>
          <w:bCs/>
        </w:rPr>
      </w:pPr>
      <w:r>
        <w:rPr>
          <w:bCs/>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pPr>
        <w:pStyle w:val="29"/>
        <w:spacing w:before="0" w:beforeAutospacing="0" w:after="0" w:afterAutospacing="0"/>
        <w:ind w:firstLine="709"/>
        <w:contextualSpacing/>
        <w:jc w:val="both"/>
      </w:pPr>
      <w: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kern w:val="2"/>
        </w:rPr>
        <w:t> </w:t>
      </w:r>
      <w:r>
        <w:t>ТК РФ).</w:t>
      </w:r>
    </w:p>
    <w:p>
      <w:pPr>
        <w:overflowPunct w:val="0"/>
        <w:autoSpaceDE w:val="0"/>
        <w:autoSpaceDN w:val="0"/>
        <w:adjustRightInd w:val="0"/>
        <w:ind w:firstLine="709"/>
        <w:jc w:val="both"/>
        <w:textAlignment w:val="baseline"/>
      </w:pPr>
      <w:r>
        <w:t>1.8.</w:t>
      </w:r>
      <w:r>
        <w:rPr>
          <w:rFonts w:eastAsia="Arial Unicode MS"/>
          <w:kern w:val="2"/>
        </w:rPr>
        <w:t> </w:t>
      </w:r>
      <w:r>
        <w:t xml:space="preserve">Контроль за выполнением коллективного договора осуществляется сторонами коллективного договора в лице их представителей. </w:t>
      </w:r>
    </w:p>
    <w:p>
      <w:pPr>
        <w:autoSpaceDE w:val="0"/>
        <w:autoSpaceDN w:val="0"/>
        <w:adjustRightInd w:val="0"/>
        <w:ind w:firstLine="709"/>
        <w:jc w:val="both"/>
      </w:pPr>
      <w: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2"/>
        </w:rPr>
        <w:t> </w:t>
      </w:r>
      <w:r>
        <w:t>ТК РФ, регулирующими вопросы рассмотрения и разрешения коллективных трудовых споров.</w:t>
      </w:r>
    </w:p>
    <w:p>
      <w:pPr>
        <w:autoSpaceDE w:val="0"/>
        <w:autoSpaceDN w:val="0"/>
        <w:adjustRightInd w:val="0"/>
        <w:ind w:firstLine="709"/>
        <w:jc w:val="both"/>
      </w:pPr>
      <w: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pPr>
        <w:ind w:firstLine="709"/>
        <w:jc w:val="both"/>
      </w:pPr>
      <w:r>
        <w:t>1.10.</w:t>
      </w:r>
      <w:r>
        <w:rPr>
          <w:rFonts w:eastAsia="Arial Unicode MS"/>
          <w:kern w:val="2"/>
        </w:rPr>
        <w:t> </w:t>
      </w:r>
      <w: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pPr>
        <w:ind w:firstLine="709"/>
        <w:jc w:val="both"/>
      </w:pPr>
      <w:r>
        <w:t>1.11.</w:t>
      </w:r>
      <w:r>
        <w:rPr>
          <w:rFonts w:eastAsia="Arial Unicode MS"/>
          <w:kern w:val="2"/>
        </w:rPr>
        <w:t> </w:t>
      </w:r>
      <w: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pPr>
        <w:pStyle w:val="58"/>
        <w:numPr>
          <w:ilvl w:val="0"/>
          <w:numId w:val="2"/>
        </w:numPr>
        <w:tabs>
          <w:tab w:val="left" w:pos="1134"/>
        </w:tabs>
        <w:ind w:left="0" w:firstLine="851"/>
        <w:contextualSpacing/>
        <w:jc w:val="both"/>
      </w:pPr>
      <w:r>
        <w:t>консультации работодателя и представителей работников по вопросам принятия локальных нормативных актов;</w:t>
      </w:r>
    </w:p>
    <w:p>
      <w:pPr>
        <w:pStyle w:val="58"/>
        <w:numPr>
          <w:ilvl w:val="0"/>
          <w:numId w:val="2"/>
        </w:numPr>
        <w:tabs>
          <w:tab w:val="left" w:pos="1134"/>
        </w:tabs>
        <w:ind w:left="0" w:firstLine="851"/>
        <w:contextualSpacing/>
        <w:jc w:val="both"/>
      </w:pPr>
      <w: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pPr>
        <w:pStyle w:val="58"/>
        <w:numPr>
          <w:ilvl w:val="0"/>
          <w:numId w:val="2"/>
        </w:numPr>
        <w:tabs>
          <w:tab w:val="left" w:pos="1134"/>
        </w:tabs>
        <w:ind w:left="0" w:firstLine="851"/>
        <w:contextualSpacing/>
        <w:jc w:val="both"/>
      </w:pPr>
      <w:r>
        <w:t>обсуждение с работодателем вопросов о работе организации, внесении предложений по ее совершенствованию;</w:t>
      </w:r>
    </w:p>
    <w:p>
      <w:pPr>
        <w:pStyle w:val="58"/>
        <w:numPr>
          <w:ilvl w:val="0"/>
          <w:numId w:val="2"/>
        </w:numPr>
        <w:tabs>
          <w:tab w:val="left" w:pos="1134"/>
        </w:tabs>
        <w:ind w:left="0" w:firstLine="851"/>
        <w:contextualSpacing/>
        <w:jc w:val="both"/>
      </w:pPr>
      <w:r>
        <w:t>обсуждение с работодателем вопросов планов социально-экономического развития организации;</w:t>
      </w:r>
    </w:p>
    <w:p>
      <w:pPr>
        <w:pStyle w:val="58"/>
        <w:numPr>
          <w:ilvl w:val="0"/>
          <w:numId w:val="2"/>
        </w:numPr>
        <w:tabs>
          <w:tab w:val="left" w:pos="1134"/>
        </w:tabs>
        <w:ind w:left="0" w:firstLine="851"/>
        <w:contextualSpacing/>
        <w:jc w:val="both"/>
      </w:pPr>
      <w:r>
        <w:t>участие в разработке и принятии коллективного договора;</w:t>
      </w:r>
    </w:p>
    <w:p>
      <w:pPr>
        <w:pStyle w:val="58"/>
        <w:numPr>
          <w:ilvl w:val="0"/>
          <w:numId w:val="2"/>
        </w:numPr>
        <w:tabs>
          <w:tab w:val="left" w:pos="1134"/>
        </w:tabs>
        <w:ind w:left="0" w:firstLine="851"/>
        <w:contextualSpacing/>
        <w:jc w:val="both"/>
      </w:pPr>
      <w:r>
        <w:t>членство в комиссиях организации с целью защиты трудовых прав работников</w:t>
      </w:r>
    </w:p>
    <w:p>
      <w:pPr>
        <w:ind w:firstLine="709"/>
        <w:jc w:val="both"/>
      </w:pPr>
      <w:r>
        <w:t>1.12.</w:t>
      </w:r>
      <w:r>
        <w:rPr>
          <w:rFonts w:eastAsia="Arial Unicode MS"/>
          <w:kern w:val="2"/>
        </w:rPr>
        <w:t> </w:t>
      </w:r>
      <w: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pPr>
        <w:ind w:firstLine="709"/>
        <w:jc w:val="both"/>
      </w:pPr>
      <w: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pPr>
        <w:ind w:firstLine="709"/>
        <w:jc w:val="both"/>
      </w:pPr>
      <w: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pPr>
        <w:pStyle w:val="30"/>
        <w:ind w:firstLine="709"/>
        <w:rPr>
          <w:sz w:val="24"/>
          <w:szCs w:val="24"/>
        </w:rPr>
      </w:pPr>
      <w:r>
        <w:rPr>
          <w:sz w:val="24"/>
          <w:szCs w:val="24"/>
        </w:rPr>
        <w:t>1.13.</w:t>
      </w:r>
      <w:r>
        <w:rPr>
          <w:rFonts w:eastAsia="Arial Unicode MS"/>
          <w:kern w:val="2"/>
          <w:sz w:val="24"/>
          <w:szCs w:val="24"/>
        </w:rPr>
        <w:t> </w:t>
      </w:r>
      <w:r>
        <w:rPr>
          <w:sz w:val="24"/>
          <w:szCs w:val="24"/>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pPr>
        <w:pStyle w:val="30"/>
        <w:ind w:firstLine="709"/>
        <w:jc w:val="center"/>
        <w:rPr>
          <w:sz w:val="24"/>
          <w:szCs w:val="24"/>
        </w:rPr>
      </w:pPr>
    </w:p>
    <w:p>
      <w:pPr>
        <w:pStyle w:val="30"/>
        <w:ind w:firstLine="709"/>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pPr>
        <w:ind w:firstLine="709"/>
        <w:jc w:val="center"/>
      </w:pPr>
    </w:p>
    <w:p>
      <w:pPr>
        <w:pStyle w:val="30"/>
        <w:ind w:firstLine="709"/>
        <w:rPr>
          <w:sz w:val="24"/>
          <w:szCs w:val="24"/>
        </w:rPr>
      </w:pPr>
      <w:r>
        <w:rPr>
          <w:iCs/>
          <w:sz w:val="24"/>
          <w:szCs w:val="24"/>
        </w:rPr>
        <w:t>2.1.</w:t>
      </w:r>
      <w:r>
        <w:rPr>
          <w:rFonts w:eastAsia="Arial Unicode MS"/>
          <w:kern w:val="2"/>
          <w:sz w:val="24"/>
          <w:szCs w:val="24"/>
        </w:rPr>
        <w:t> </w:t>
      </w:r>
      <w:r>
        <w:rPr>
          <w:sz w:val="24"/>
          <w:szCs w:val="24"/>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pPr>
        <w:pStyle w:val="30"/>
        <w:ind w:firstLine="709"/>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kern w:val="2"/>
          <w:sz w:val="24"/>
          <w:szCs w:val="24"/>
        </w:rPr>
        <w:t> </w:t>
      </w:r>
      <w:r>
        <w:rPr>
          <w:sz w:val="24"/>
          <w:szCs w:val="24"/>
        </w:rPr>
        <w:t>ТК РФ).</w:t>
      </w:r>
    </w:p>
    <w:p>
      <w:pPr>
        <w:pStyle w:val="30"/>
        <w:rPr>
          <w:iCs/>
          <w:sz w:val="24"/>
          <w:szCs w:val="24"/>
        </w:rPr>
      </w:pPr>
      <w:r>
        <w:rPr>
          <w:iCs/>
          <w:sz w:val="24"/>
          <w:szCs w:val="24"/>
        </w:rPr>
        <w:t>Стороны договорились о том, что:</w:t>
      </w:r>
    </w:p>
    <w:p>
      <w:pPr>
        <w:pStyle w:val="30"/>
        <w:ind w:firstLine="709"/>
        <w:rPr>
          <w:iCs/>
          <w:sz w:val="24"/>
          <w:szCs w:val="24"/>
        </w:rPr>
      </w:pPr>
      <w:r>
        <w:rPr>
          <w:iCs/>
          <w:sz w:val="24"/>
          <w:szCs w:val="24"/>
        </w:rPr>
        <w:t>2.1.1.</w:t>
      </w:r>
      <w:r>
        <w:rPr>
          <w:rFonts w:eastAsia="Arial Unicode MS"/>
          <w:kern w:val="2"/>
          <w:sz w:val="24"/>
          <w:szCs w:val="24"/>
        </w:rPr>
        <w:t> </w:t>
      </w:r>
      <w:r>
        <w:rPr>
          <w:iCs/>
          <w:sz w:val="24"/>
          <w:szCs w:val="24"/>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pPr>
        <w:pStyle w:val="30"/>
        <w:ind w:firstLine="709"/>
        <w:rPr>
          <w:iCs/>
          <w:sz w:val="24"/>
          <w:szCs w:val="24"/>
        </w:rPr>
      </w:pPr>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pPr>
        <w:pStyle w:val="30"/>
        <w:ind w:firstLine="709"/>
        <w:rPr>
          <w:iCs/>
          <w:sz w:val="24"/>
          <w:szCs w:val="24"/>
        </w:rPr>
      </w:pPr>
      <w:r>
        <w:rPr>
          <w:iCs/>
          <w:sz w:val="24"/>
          <w:szCs w:val="24"/>
        </w:rPr>
        <w:t>2.1.2.</w:t>
      </w:r>
      <w:r>
        <w:rPr>
          <w:rFonts w:eastAsia="Arial Unicode MS"/>
          <w:kern w:val="2"/>
          <w:sz w:val="24"/>
          <w:szCs w:val="24"/>
        </w:rPr>
        <w:t> </w:t>
      </w:r>
      <w:r>
        <w:rPr>
          <w:iCs/>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kern w:val="2"/>
          <w:sz w:val="24"/>
          <w:szCs w:val="24"/>
        </w:rPr>
        <w:t> </w:t>
      </w:r>
      <w:r>
        <w:rPr>
          <w:iCs/>
          <w:sz w:val="24"/>
          <w:szCs w:val="24"/>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законодательствомпорядке, работник признан соответствующим занимаемой должности или работнику установлена первая (высшая) квалификационная категория.</w:t>
      </w:r>
    </w:p>
    <w:p>
      <w:pPr>
        <w:pStyle w:val="30"/>
        <w:ind w:firstLine="709"/>
        <w:rPr>
          <w:b/>
          <w:bCs/>
          <w:iCs/>
          <w:sz w:val="24"/>
          <w:szCs w:val="24"/>
        </w:rPr>
      </w:pPr>
      <w:r>
        <w:rPr>
          <w:b/>
          <w:bCs/>
          <w:iCs/>
          <w:sz w:val="24"/>
          <w:szCs w:val="24"/>
        </w:rPr>
        <w:t>2.2.</w:t>
      </w:r>
      <w:r>
        <w:rPr>
          <w:rFonts w:eastAsia="Arial Unicode MS"/>
          <w:b/>
          <w:bCs/>
          <w:kern w:val="2"/>
          <w:sz w:val="24"/>
          <w:szCs w:val="24"/>
        </w:rPr>
        <w:t> </w:t>
      </w:r>
      <w:r>
        <w:rPr>
          <w:b/>
          <w:bCs/>
          <w:iCs/>
          <w:sz w:val="24"/>
          <w:szCs w:val="24"/>
        </w:rPr>
        <w:t>Работодатель обязуется:</w:t>
      </w:r>
    </w:p>
    <w:p>
      <w:pPr>
        <w:pStyle w:val="30"/>
        <w:ind w:firstLine="709"/>
        <w:rPr>
          <w:iCs/>
          <w:sz w:val="24"/>
          <w:szCs w:val="24"/>
        </w:rPr>
      </w:pPr>
      <w:r>
        <w:rPr>
          <w:iCs/>
          <w:sz w:val="24"/>
          <w:szCs w:val="24"/>
        </w:rPr>
        <w:t>2.2.1.</w:t>
      </w:r>
      <w:r>
        <w:rPr>
          <w:rFonts w:eastAsia="Arial Unicode MS"/>
          <w:kern w:val="2"/>
          <w:sz w:val="24"/>
          <w:szCs w:val="24"/>
        </w:rPr>
        <w:t> </w:t>
      </w:r>
      <w:r>
        <w:rPr>
          <w:iCs/>
          <w:sz w:val="24"/>
          <w:szCs w:val="24"/>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pPr>
        <w:pStyle w:val="30"/>
        <w:ind w:firstLine="709"/>
        <w:rPr>
          <w:iCs/>
          <w:sz w:val="24"/>
          <w:szCs w:val="24"/>
        </w:rPr>
      </w:pPr>
      <w:r>
        <w:rPr>
          <w:iCs/>
          <w:sz w:val="24"/>
          <w:szCs w:val="24"/>
        </w:rPr>
        <w:t>2.2.2.</w:t>
      </w:r>
      <w:r>
        <w:rPr>
          <w:rFonts w:eastAsia="Arial Unicode MS"/>
          <w:kern w:val="2"/>
          <w:sz w:val="24"/>
          <w:szCs w:val="24"/>
        </w:rPr>
        <w:t> </w:t>
      </w:r>
      <w:r>
        <w:rPr>
          <w:iCs/>
          <w:sz w:val="24"/>
          <w:szCs w:val="24"/>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kern w:val="2"/>
          <w:sz w:val="24"/>
          <w:szCs w:val="24"/>
        </w:rPr>
        <w:t> </w:t>
      </w:r>
      <w:r>
        <w:rPr>
          <w:iCs/>
          <w:sz w:val="24"/>
          <w:szCs w:val="24"/>
        </w:rPr>
        <w:t>ТК РФ.</w:t>
      </w:r>
    </w:p>
    <w:p>
      <w:pPr>
        <w:pStyle w:val="30"/>
        <w:ind w:firstLine="709"/>
        <w:rPr>
          <w:iCs/>
          <w:sz w:val="24"/>
          <w:szCs w:val="24"/>
        </w:rPr>
      </w:pPr>
      <w:r>
        <w:rPr>
          <w:iCs/>
          <w:sz w:val="24"/>
          <w:szCs w:val="24"/>
        </w:rPr>
        <w:t>2.2.3.</w:t>
      </w:r>
      <w:r>
        <w:rPr>
          <w:rFonts w:eastAsia="Arial Unicode MS"/>
          <w:kern w:val="2"/>
          <w:sz w:val="24"/>
          <w:szCs w:val="24"/>
        </w:rPr>
        <w:t> </w:t>
      </w:r>
      <w:r>
        <w:rPr>
          <w:iCs/>
          <w:sz w:val="24"/>
          <w:szCs w:val="24"/>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pPr>
        <w:pStyle w:val="30"/>
        <w:ind w:firstLine="709"/>
        <w:rPr>
          <w:iCs/>
          <w:sz w:val="24"/>
          <w:szCs w:val="24"/>
        </w:rPr>
      </w:pPr>
      <w:r>
        <w:rPr>
          <w:iCs/>
          <w:sz w:val="24"/>
          <w:szCs w:val="24"/>
        </w:rPr>
        <w:t>2.2.4.</w:t>
      </w:r>
      <w:r>
        <w:rPr>
          <w:rFonts w:eastAsia="Arial Unicode MS"/>
          <w:kern w:val="2"/>
          <w:sz w:val="24"/>
          <w:szCs w:val="24"/>
        </w:rPr>
        <w:t>  </w:t>
      </w:r>
      <w:r>
        <w:rPr>
          <w:iCs/>
          <w:sz w:val="24"/>
          <w:szCs w:val="24"/>
        </w:rPr>
        <w:t xml:space="preserve">Своевременно </w:t>
      </w:r>
      <w:r>
        <w:rPr>
          <w:sz w:val="24"/>
          <w:szCs w:val="24"/>
        </w:rPr>
        <w:t xml:space="preserve">и в полном объёме </w:t>
      </w:r>
      <w:r>
        <w:rPr>
          <w:iCs/>
          <w:sz w:val="24"/>
          <w:szCs w:val="24"/>
        </w:rPr>
        <w:t>осуществлять перечисление за работников страховых взносов на:</w:t>
      </w:r>
    </w:p>
    <w:p>
      <w:pPr>
        <w:pStyle w:val="30"/>
        <w:ind w:firstLine="709"/>
        <w:rPr>
          <w:iCs/>
          <w:sz w:val="24"/>
          <w:szCs w:val="24"/>
        </w:rPr>
      </w:pPr>
      <w:r>
        <w:rPr>
          <w:iCs/>
          <w:sz w:val="24"/>
          <w:szCs w:val="24"/>
        </w:rPr>
        <w:t>-</w:t>
      </w:r>
      <w:r>
        <w:rPr>
          <w:rFonts w:eastAsia="Arial Unicode MS"/>
          <w:kern w:val="2"/>
          <w:sz w:val="24"/>
          <w:szCs w:val="24"/>
        </w:rPr>
        <w:t> </w:t>
      </w:r>
      <w:r>
        <w:rPr>
          <w:iCs/>
          <w:sz w:val="24"/>
          <w:szCs w:val="24"/>
        </w:rPr>
        <w:t>обязательное медицинское страхование;</w:t>
      </w:r>
    </w:p>
    <w:p>
      <w:pPr>
        <w:pStyle w:val="30"/>
        <w:ind w:firstLine="709"/>
        <w:rPr>
          <w:iCs/>
          <w:sz w:val="24"/>
          <w:szCs w:val="24"/>
        </w:rPr>
      </w:pPr>
      <w:r>
        <w:rPr>
          <w:iCs/>
          <w:sz w:val="24"/>
          <w:szCs w:val="24"/>
        </w:rPr>
        <w:t>- обязательное пенсионное страхование;</w:t>
      </w:r>
    </w:p>
    <w:p>
      <w:pPr>
        <w:pStyle w:val="30"/>
        <w:ind w:firstLine="709"/>
        <w:rPr>
          <w:iCs/>
          <w:sz w:val="24"/>
          <w:szCs w:val="24"/>
        </w:rPr>
      </w:pPr>
      <w:r>
        <w:rPr>
          <w:iCs/>
          <w:sz w:val="24"/>
          <w:szCs w:val="24"/>
        </w:rPr>
        <w:t>-</w:t>
      </w:r>
      <w:r>
        <w:rPr>
          <w:rFonts w:eastAsia="Arial Unicode MS"/>
          <w:kern w:val="2"/>
          <w:sz w:val="24"/>
          <w:szCs w:val="24"/>
        </w:rPr>
        <w:t> </w:t>
      </w:r>
      <w:r>
        <w:rPr>
          <w:iCs/>
          <w:sz w:val="24"/>
          <w:szCs w:val="24"/>
        </w:rPr>
        <w:t>обязательное социальное страхование на случай временной нетрудоспособности и в связи с материнством;</w:t>
      </w:r>
    </w:p>
    <w:p>
      <w:pPr>
        <w:pStyle w:val="30"/>
        <w:ind w:firstLine="709"/>
        <w:rPr>
          <w:iCs/>
          <w:sz w:val="24"/>
          <w:szCs w:val="24"/>
        </w:rPr>
      </w:pPr>
      <w:r>
        <w:rPr>
          <w:iCs/>
          <w:sz w:val="24"/>
          <w:szCs w:val="24"/>
        </w:rPr>
        <w:t>-</w:t>
      </w:r>
      <w:r>
        <w:rPr>
          <w:rFonts w:eastAsia="Arial Unicode MS"/>
          <w:kern w:val="2"/>
          <w:sz w:val="24"/>
          <w:szCs w:val="24"/>
        </w:rPr>
        <w:t> </w:t>
      </w:r>
      <w:r>
        <w:rPr>
          <w:iCs/>
          <w:sz w:val="24"/>
          <w:szCs w:val="24"/>
        </w:rPr>
        <w:t>обязательное социальное страхование от несчастных случаев на производстве и профессиональных заболеваний.</w:t>
      </w:r>
    </w:p>
    <w:p>
      <w:pPr>
        <w:pStyle w:val="30"/>
        <w:ind w:firstLine="709"/>
        <w:rPr>
          <w:iCs/>
          <w:sz w:val="24"/>
          <w:szCs w:val="24"/>
        </w:rPr>
      </w:pPr>
      <w:r>
        <w:rPr>
          <w:iCs/>
          <w:sz w:val="24"/>
          <w:szCs w:val="24"/>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pPr>
        <w:pStyle w:val="30"/>
        <w:ind w:firstLine="709"/>
        <w:rPr>
          <w:sz w:val="24"/>
          <w:szCs w:val="24"/>
        </w:rPr>
      </w:pPr>
      <w:r>
        <w:rPr>
          <w:sz w:val="24"/>
          <w:szCs w:val="24"/>
        </w:rPr>
        <w:t>2.2.6.</w:t>
      </w:r>
      <w:r>
        <w:rPr>
          <w:rFonts w:eastAsia="Arial Unicode MS"/>
          <w:kern w:val="2"/>
          <w:sz w:val="24"/>
          <w:szCs w:val="24"/>
        </w:rPr>
        <w:t> </w:t>
      </w:r>
      <w:r>
        <w:rPr>
          <w:sz w:val="24"/>
          <w:szCs w:val="24"/>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pPr>
        <w:pStyle w:val="30"/>
        <w:ind w:firstLine="709"/>
        <w:rPr>
          <w:sz w:val="24"/>
          <w:szCs w:val="24"/>
        </w:rPr>
      </w:pPr>
      <w:r>
        <w:rPr>
          <w:sz w:val="24"/>
          <w:szCs w:val="24"/>
        </w:rPr>
        <w:t>Учитывать, что объём учебной нагрузки является обязательным условием для внесения в трудовой договор.</w:t>
      </w:r>
    </w:p>
    <w:p>
      <w:pPr>
        <w:pStyle w:val="30"/>
        <w:ind w:firstLine="709"/>
        <w:rPr>
          <w:iCs/>
          <w:sz w:val="24"/>
          <w:szCs w:val="24"/>
        </w:rPr>
      </w:pPr>
      <w:r>
        <w:rPr>
          <w:iCs/>
          <w:sz w:val="24"/>
          <w:szCs w:val="24"/>
        </w:rPr>
        <w:t>2.2.7.</w:t>
      </w:r>
      <w:r>
        <w:rPr>
          <w:rFonts w:eastAsia="Arial Unicode MS"/>
          <w:kern w:val="2"/>
          <w:sz w:val="24"/>
          <w:szCs w:val="24"/>
        </w:rPr>
        <w:t> </w:t>
      </w:r>
      <w:r>
        <w:rPr>
          <w:iCs/>
          <w:sz w:val="24"/>
          <w:szCs w:val="24"/>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sz w:val="24"/>
          <w:szCs w:val="24"/>
        </w:rPr>
        <w:t>с указанием обстоятельств, послуживших основанием для заключения срочного трудового договора</w:t>
      </w:r>
      <w:r>
        <w:rPr>
          <w:iCs/>
          <w:sz w:val="24"/>
          <w:szCs w:val="24"/>
        </w:rPr>
        <w:t xml:space="preserve">. </w:t>
      </w:r>
    </w:p>
    <w:p>
      <w:pPr>
        <w:pStyle w:val="30"/>
        <w:ind w:firstLine="709"/>
        <w:rPr>
          <w:sz w:val="24"/>
          <w:szCs w:val="24"/>
        </w:rPr>
      </w:pPr>
      <w:r>
        <w:rPr>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pPr>
        <w:pStyle w:val="30"/>
        <w:ind w:firstLine="709"/>
        <w:rPr>
          <w:rFonts w:eastAsia="Arial Unicode MS"/>
          <w:kern w:val="2"/>
          <w:sz w:val="24"/>
          <w:szCs w:val="24"/>
        </w:rPr>
      </w:pPr>
      <w:r>
        <w:rPr>
          <w:sz w:val="24"/>
          <w:szCs w:val="24"/>
        </w:rPr>
        <w:t>2.2.8.</w:t>
      </w:r>
      <w:r>
        <w:rPr>
          <w:rFonts w:eastAsia="Arial Unicode MS"/>
          <w:kern w:val="2"/>
          <w:sz w:val="24"/>
          <w:szCs w:val="24"/>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pPr>
        <w:pStyle w:val="30"/>
        <w:ind w:firstLine="709"/>
        <w:rPr>
          <w:sz w:val="24"/>
          <w:szCs w:val="24"/>
        </w:rPr>
      </w:pPr>
      <w:r>
        <w:rPr>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pPr>
        <w:pStyle w:val="30"/>
        <w:ind w:firstLine="709"/>
        <w:rPr>
          <w:sz w:val="24"/>
          <w:szCs w:val="24"/>
        </w:rPr>
      </w:pPr>
      <w:r>
        <w:rPr>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pPr>
        <w:pStyle w:val="30"/>
        <w:ind w:firstLine="709"/>
        <w:rPr>
          <w:b/>
          <w:bCs/>
          <w:sz w:val="24"/>
          <w:szCs w:val="24"/>
        </w:rPr>
      </w:pPr>
      <w:r>
        <w:rPr>
          <w:sz w:val="24"/>
          <w:szCs w:val="24"/>
        </w:rPr>
        <w:t>2.2.9.</w:t>
      </w:r>
      <w:r>
        <w:rPr>
          <w:rFonts w:eastAsia="Arial Unicode MS"/>
          <w:kern w:val="2"/>
          <w:sz w:val="24"/>
          <w:szCs w:val="24"/>
        </w:rPr>
        <w:t> </w:t>
      </w:r>
      <w:r>
        <w:rPr>
          <w:sz w:val="24"/>
          <w:szCs w:val="24"/>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pPr>
        <w:shd w:val="clear" w:color="auto" w:fill="FFFFFF"/>
        <w:tabs>
          <w:tab w:val="left" w:pos="1411"/>
        </w:tabs>
        <w:ind w:firstLine="709"/>
        <w:jc w:val="both"/>
      </w:pPr>
      <w: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pPr>
        <w:ind w:firstLine="709"/>
        <w:jc w:val="both"/>
      </w:pPr>
      <w:r>
        <w:t>2.2.10.</w:t>
      </w:r>
      <w:r>
        <w:rPr>
          <w:rFonts w:eastAsia="Arial Unicode MS"/>
          <w:kern w:val="2"/>
        </w:rPr>
        <w:t> </w:t>
      </w:r>
      <w: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pPr>
        <w:ind w:firstLine="709"/>
        <w:jc w:val="both"/>
        <w:rPr>
          <w:rFonts w:eastAsia="Arial Unicode MS"/>
          <w:kern w:val="2"/>
        </w:rPr>
      </w:pPr>
      <w:r>
        <w:t>2.2.11.</w:t>
      </w:r>
      <w:r>
        <w:rPr>
          <w:rFonts w:eastAsia="Arial Unicode MS"/>
          <w:kern w:val="2"/>
        </w:rPr>
        <w:t> </w:t>
      </w:r>
      <w:r>
        <w:t xml:space="preserve">В целях ограничения составления и заполнения педагогическими работниками избыточной документации </w:t>
      </w:r>
      <w:r>
        <w:rPr>
          <w:rFonts w:eastAsia="Arial Unicode MS"/>
          <w:kern w:val="2"/>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pPr>
        <w:ind w:firstLine="709"/>
        <w:jc w:val="both"/>
        <w:rPr>
          <w:rFonts w:eastAsia="Arial Unicode MS"/>
          <w:kern w:val="2"/>
        </w:rPr>
      </w:pPr>
      <w:r>
        <w:rPr>
          <w:rFonts w:eastAsia="Arial Unicode MS"/>
          <w:kern w:val="2"/>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pPr>
        <w:pStyle w:val="30"/>
        <w:ind w:firstLine="709"/>
        <w:rPr>
          <w:sz w:val="24"/>
          <w:szCs w:val="24"/>
        </w:rPr>
      </w:pPr>
      <w:r>
        <w:rPr>
          <w:sz w:val="24"/>
          <w:szCs w:val="24"/>
        </w:rPr>
        <w:t>2.2.12.</w:t>
      </w:r>
      <w:r>
        <w:rPr>
          <w:rFonts w:eastAsia="Arial Unicode MS"/>
          <w:kern w:val="2"/>
          <w:sz w:val="24"/>
          <w:szCs w:val="24"/>
        </w:rPr>
        <w:t xml:space="preserve">Уведомлять </w:t>
      </w:r>
      <w:r>
        <w:rPr>
          <w:sz w:val="24"/>
          <w:szCs w:val="24"/>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pPr>
        <w:tabs>
          <w:tab w:val="left" w:pos="6865"/>
        </w:tabs>
        <w:ind w:firstLine="709"/>
        <w:jc w:val="both"/>
        <w:rPr>
          <w:spacing w:val="-2"/>
        </w:rPr>
      </w:pPr>
      <w:r>
        <w:rPr>
          <w:spacing w:val="-2"/>
        </w:rPr>
        <w:t xml:space="preserve">Считать критериями массового увольнения работников в отрасли: </w:t>
      </w:r>
    </w:p>
    <w:p>
      <w:pPr>
        <w:pStyle w:val="58"/>
        <w:numPr>
          <w:ilvl w:val="0"/>
          <w:numId w:val="3"/>
        </w:numPr>
        <w:tabs>
          <w:tab w:val="left" w:pos="993"/>
          <w:tab w:val="left" w:pos="6865"/>
        </w:tabs>
        <w:ind w:left="0" w:firstLine="709"/>
        <w:jc w:val="both"/>
        <w:rPr>
          <w:spacing w:val="-2"/>
        </w:rPr>
      </w:pPr>
      <w:r>
        <w:rPr>
          <w:spacing w:val="-2"/>
        </w:rPr>
        <w:t>ликвидация организации с численностью работающих 15 и более человек;</w:t>
      </w:r>
    </w:p>
    <w:p>
      <w:pPr>
        <w:pStyle w:val="58"/>
        <w:numPr>
          <w:ilvl w:val="0"/>
          <w:numId w:val="3"/>
        </w:numPr>
        <w:tabs>
          <w:tab w:val="left" w:pos="993"/>
          <w:tab w:val="left" w:pos="6865"/>
        </w:tabs>
        <w:ind w:left="0" w:firstLine="709"/>
        <w:jc w:val="both"/>
        <w:rPr>
          <w:spacing w:val="-2"/>
        </w:rPr>
      </w:pPr>
      <w:r>
        <w:rPr>
          <w:spacing w:val="-2"/>
        </w:rPr>
        <w:t>сокращение численности или штата работников в количестве:</w:t>
      </w:r>
    </w:p>
    <w:p>
      <w:pPr>
        <w:pStyle w:val="58"/>
        <w:tabs>
          <w:tab w:val="left" w:pos="993"/>
          <w:tab w:val="left" w:pos="6865"/>
        </w:tabs>
        <w:ind w:left="1429"/>
        <w:jc w:val="both"/>
        <w:rPr>
          <w:spacing w:val="-2"/>
        </w:rPr>
      </w:pPr>
    </w:p>
    <w:p>
      <w:pPr>
        <w:pStyle w:val="30"/>
        <w:ind w:firstLine="709"/>
        <w:rPr>
          <w:sz w:val="24"/>
          <w:szCs w:val="24"/>
        </w:rPr>
      </w:pPr>
      <w:r>
        <w:rPr>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pPr>
        <w:pStyle w:val="30"/>
        <w:ind w:firstLine="709"/>
        <w:rPr>
          <w:sz w:val="24"/>
          <w:szCs w:val="24"/>
        </w:rPr>
      </w:pPr>
      <w:r>
        <w:rPr>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воспитанников .</w:t>
      </w:r>
    </w:p>
    <w:p>
      <w:pPr>
        <w:pStyle w:val="30"/>
        <w:ind w:firstLine="709"/>
        <w:rPr>
          <w:sz w:val="24"/>
          <w:szCs w:val="24"/>
          <w:lang w:val="zh-CN" w:eastAsia="zh-CN"/>
        </w:rPr>
      </w:pPr>
      <w:r>
        <w:rPr>
          <w:sz w:val="24"/>
          <w:szCs w:val="24"/>
        </w:rPr>
        <w:t>2.2.13.</w:t>
      </w:r>
      <w:r>
        <w:rPr>
          <w:rFonts w:eastAsia="Arial Unicode MS"/>
          <w:kern w:val="2"/>
          <w:sz w:val="24"/>
          <w:szCs w:val="24"/>
        </w:rPr>
        <w:t> </w:t>
      </w:r>
      <w:r>
        <w:rPr>
          <w:rFonts w:hint="eastAsia"/>
          <w:sz w:val="24"/>
          <w:szCs w:val="24"/>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pPr>
        <w:jc w:val="both"/>
        <w:rPr>
          <w:lang w:val="zh-CN" w:eastAsia="zh-CN"/>
        </w:rPr>
      </w:pPr>
      <w:r>
        <w:rPr>
          <w:rFonts w:hint="eastAsia"/>
          <w:lang w:val="zh-CN" w:eastAsia="zh-CN"/>
        </w:rPr>
        <w:tab/>
      </w:r>
      <w:r>
        <w:rPr>
          <w:rFonts w:hint="eastAsia"/>
          <w:lang w:val="zh-CN" w:eastAsia="zh-CN"/>
        </w:rPr>
        <w:t>-  одинокие матери и отцы, воспитывающие ребенка в возрасте до 16 лет;</w:t>
      </w:r>
    </w:p>
    <w:p>
      <w:pPr>
        <w:jc w:val="both"/>
        <w:rPr>
          <w:lang w:val="zh-CN" w:eastAsia="zh-CN"/>
        </w:rPr>
      </w:pPr>
      <w:r>
        <w:rPr>
          <w:rFonts w:hint="eastAsia"/>
          <w:lang w:val="zh-CN" w:eastAsia="zh-CN"/>
        </w:rPr>
        <w:tab/>
      </w:r>
      <w:r>
        <w:rPr>
          <w:rFonts w:hint="eastAsia"/>
          <w:lang w:val="zh-CN" w:eastAsia="zh-CN"/>
        </w:rPr>
        <w:t>- родители, имеющие ребенка – инвалида в возрасте до 18 лет;</w:t>
      </w:r>
    </w:p>
    <w:p>
      <w:pPr>
        <w:jc w:val="both"/>
        <w:rPr>
          <w:lang w:val="zh-CN" w:eastAsia="zh-CN"/>
        </w:rPr>
      </w:pPr>
      <w:r>
        <w:rPr>
          <w:rFonts w:hint="eastAsia"/>
          <w:lang w:val="zh-CN" w:eastAsia="zh-CN"/>
        </w:rPr>
        <w:tab/>
      </w:r>
      <w:r>
        <w:rPr>
          <w:rFonts w:hint="eastAsia"/>
          <w:lang w:val="zh-CN" w:eastAsia="zh-CN"/>
        </w:rPr>
        <w:t>- проработавшие в организации свыше 10 лет;</w:t>
      </w:r>
    </w:p>
    <w:p>
      <w:pPr>
        <w:jc w:val="both"/>
        <w:rPr>
          <w:lang w:val="zh-CN" w:eastAsia="zh-CN"/>
        </w:rPr>
      </w:pPr>
      <w:r>
        <w:rPr>
          <w:rFonts w:hint="eastAsia"/>
          <w:lang w:val="zh-CN" w:eastAsia="zh-CN"/>
        </w:rPr>
        <w:tab/>
      </w:r>
      <w:r>
        <w:rPr>
          <w:rFonts w:hint="eastAsia"/>
          <w:lang w:val="zh-CN" w:eastAsia="zh-CN"/>
        </w:rPr>
        <w:t>- награжденные государственными и (или) ведомственными наградами в связи с педагогической деятельностью;</w:t>
      </w:r>
    </w:p>
    <w:p>
      <w:pPr>
        <w:jc w:val="both"/>
        <w:rPr>
          <w:lang w:eastAsia="zh-CN"/>
        </w:rPr>
      </w:pPr>
      <w:r>
        <w:rPr>
          <w:rFonts w:hint="eastAsia"/>
          <w:lang w:val="zh-CN" w:eastAsia="zh-CN"/>
        </w:rPr>
        <w:tab/>
      </w:r>
      <w:r>
        <w:rPr>
          <w:rFonts w:hint="eastAsia"/>
          <w:lang w:val="zh-CN" w:eastAsia="zh-CN"/>
        </w:rPr>
        <w:t>- педагогические работники, приступившие к трудовой деятельности непосре</w:t>
      </w:r>
      <w:r>
        <w:rPr>
          <w:lang w:eastAsia="zh-CN"/>
        </w:rPr>
        <w:t xml:space="preserve">дственно по </w:t>
      </w:r>
      <w:r>
        <w:rPr>
          <w:rFonts w:hint="eastAsia"/>
          <w:lang w:val="zh-CN" w:eastAsia="zh-CN"/>
        </w:rPr>
        <w:t>окончан</w:t>
      </w:r>
      <w:r>
        <w:rPr>
          <w:lang w:eastAsia="zh-CN"/>
        </w:rPr>
        <w:t>ие</w:t>
      </w:r>
      <w:r>
        <w:rPr>
          <w:rFonts w:hint="eastAsia"/>
          <w:lang w:val="zh-CN" w:eastAsia="zh-CN"/>
        </w:rPr>
        <w:t xml:space="preserve"> образовательной организации высшего или профессионального образования</w:t>
      </w:r>
      <w:r>
        <w:rPr>
          <w:lang w:eastAsia="zh-CN"/>
        </w:rPr>
        <w:t xml:space="preserve">, </w:t>
      </w:r>
      <w:r>
        <w:rPr>
          <w:rFonts w:hint="eastAsia"/>
          <w:lang w:val="zh-CN" w:eastAsia="zh-CN"/>
        </w:rPr>
        <w:t>имеющие трудовой стаж менее одного года</w:t>
      </w:r>
      <w:r>
        <w:rPr>
          <w:lang w:eastAsia="zh-CN"/>
        </w:rPr>
        <w:t>;</w:t>
      </w:r>
    </w:p>
    <w:p>
      <w:pPr>
        <w:ind w:firstLine="709"/>
        <w:jc w:val="both"/>
        <w:rPr>
          <w:bCs/>
          <w:lang w:eastAsia="zh-CN"/>
        </w:rPr>
      </w:pPr>
      <w:r>
        <w:rPr>
          <w:bCs/>
          <w:lang w:eastAsia="zh-CN"/>
        </w:rPr>
        <w:t xml:space="preserve">- работники - за два года до назначения страховой пенсии по старости; </w:t>
      </w:r>
    </w:p>
    <w:p>
      <w:pPr>
        <w:ind w:firstLine="709"/>
        <w:jc w:val="both"/>
        <w:rPr>
          <w:bCs/>
          <w:lang w:eastAsia="zh-CN"/>
        </w:rPr>
      </w:pPr>
      <w:r>
        <w:rPr>
          <w:bCs/>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pPr>
        <w:pStyle w:val="30"/>
        <w:ind w:firstLine="709"/>
        <w:rPr>
          <w:sz w:val="24"/>
          <w:szCs w:val="24"/>
        </w:rPr>
      </w:pPr>
      <w:r>
        <w:rPr>
          <w:sz w:val="24"/>
          <w:szCs w:val="24"/>
        </w:rPr>
        <w:t>2.2.14.</w:t>
      </w:r>
      <w:r>
        <w:rPr>
          <w:rFonts w:eastAsia="Arial Unicode MS"/>
          <w:kern w:val="2"/>
          <w:sz w:val="24"/>
          <w:szCs w:val="24"/>
        </w:rPr>
        <w:t> </w:t>
      </w:r>
      <w:r>
        <w:rPr>
          <w:sz w:val="24"/>
          <w:szCs w:val="24"/>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pPr>
        <w:pStyle w:val="30"/>
        <w:ind w:firstLine="709"/>
        <w:rPr>
          <w:sz w:val="24"/>
          <w:szCs w:val="24"/>
        </w:rPr>
      </w:pPr>
      <w:r>
        <w:rPr>
          <w:sz w:val="24"/>
          <w:szCs w:val="24"/>
        </w:rPr>
        <w:t>2.2.15.</w:t>
      </w:r>
      <w:r>
        <w:rPr>
          <w:rFonts w:eastAsia="Arial Unicode MS"/>
          <w:kern w:val="2"/>
          <w:sz w:val="24"/>
          <w:szCs w:val="24"/>
        </w:rPr>
        <w:t> </w:t>
      </w:r>
      <w:r>
        <w:rPr>
          <w:sz w:val="24"/>
          <w:szCs w:val="24"/>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kern w:val="2"/>
          <w:sz w:val="24"/>
          <w:szCs w:val="24"/>
        </w:rPr>
        <w:t> </w:t>
      </w:r>
      <w:r>
        <w:rPr>
          <w:sz w:val="24"/>
          <w:szCs w:val="24"/>
        </w:rPr>
        <w:t>ТК РФ с работником – членом Профсоюза.</w:t>
      </w:r>
    </w:p>
    <w:p>
      <w:pPr>
        <w:pStyle w:val="30"/>
        <w:ind w:firstLine="709"/>
        <w:rPr>
          <w:sz w:val="24"/>
          <w:szCs w:val="24"/>
        </w:rPr>
      </w:pPr>
      <w:r>
        <w:rPr>
          <w:sz w:val="24"/>
          <w:szCs w:val="24"/>
        </w:rPr>
        <w:t>2.2.16.</w:t>
      </w:r>
      <w:r>
        <w:rPr>
          <w:rFonts w:eastAsia="Arial Unicode MS"/>
          <w:kern w:val="2"/>
          <w:sz w:val="24"/>
          <w:szCs w:val="24"/>
        </w:rPr>
        <w:t> </w:t>
      </w:r>
      <w:r>
        <w:rPr>
          <w:sz w:val="24"/>
          <w:szCs w:val="24"/>
        </w:rPr>
        <w:t>Осуществлять выплаты, предусмотренные статьёй 178</w:t>
      </w:r>
      <w:r>
        <w:rPr>
          <w:rFonts w:eastAsia="Arial Unicode MS"/>
          <w:kern w:val="2"/>
          <w:sz w:val="24"/>
          <w:szCs w:val="24"/>
        </w:rPr>
        <w:t> </w:t>
      </w:r>
      <w:r>
        <w:rPr>
          <w:sz w:val="24"/>
          <w:szCs w:val="24"/>
        </w:rPr>
        <w:t>ТК РФ, увольняемым работникам при расторжении трудового договора в связи с ликвидацией организации либо сокращением численности или штата.</w:t>
      </w:r>
    </w:p>
    <w:p>
      <w:pPr>
        <w:pStyle w:val="30"/>
        <w:tabs>
          <w:tab w:val="left" w:pos="709"/>
          <w:tab w:val="left" w:pos="1620"/>
        </w:tabs>
        <w:ind w:firstLine="709"/>
        <w:rPr>
          <w:sz w:val="24"/>
          <w:szCs w:val="24"/>
        </w:rPr>
      </w:pPr>
      <w:r>
        <w:rPr>
          <w:sz w:val="24"/>
          <w:szCs w:val="24"/>
        </w:rPr>
        <w:t>2.2.17.</w:t>
      </w:r>
      <w:r>
        <w:rPr>
          <w:rFonts w:eastAsia="Arial Unicode MS"/>
          <w:kern w:val="2"/>
          <w:sz w:val="24"/>
          <w:szCs w:val="24"/>
        </w:rPr>
        <w:t> </w:t>
      </w:r>
      <w:r>
        <w:rPr>
          <w:sz w:val="24"/>
          <w:szCs w:val="24"/>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pPr>
        <w:pStyle w:val="30"/>
        <w:tabs>
          <w:tab w:val="left" w:pos="709"/>
          <w:tab w:val="left" w:pos="1620"/>
        </w:tabs>
        <w:ind w:firstLine="709"/>
        <w:rPr>
          <w:sz w:val="24"/>
          <w:szCs w:val="24"/>
        </w:rPr>
      </w:pPr>
      <w:r>
        <w:rPr>
          <w:sz w:val="24"/>
          <w:szCs w:val="24"/>
        </w:rPr>
        <w:t>2.2.18.</w:t>
      </w:r>
      <w:r>
        <w:rPr>
          <w:rFonts w:eastAsia="Arial Unicode MS"/>
          <w:kern w:val="2"/>
          <w:sz w:val="24"/>
          <w:szCs w:val="24"/>
        </w:rPr>
        <w:t> </w:t>
      </w:r>
      <w:r>
        <w:rPr>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pPr>
        <w:ind w:firstLine="709"/>
        <w:jc w:val="both"/>
      </w:pPr>
      <w: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pPr>
        <w:ind w:firstLine="709"/>
        <w:jc w:val="both"/>
      </w:pPr>
      <w:r>
        <w:t>2.2.19.</w:t>
      </w:r>
      <w:r>
        <w:rPr>
          <w:rFonts w:eastAsia="Arial Unicode MS"/>
          <w:kern w:val="2"/>
        </w:rPr>
        <w:t> </w:t>
      </w:r>
      <w:r>
        <w:rPr>
          <w:bCs/>
          <w:iCs/>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pPr>
        <w:ind w:firstLine="709"/>
        <w:jc w:val="both"/>
        <w:rPr>
          <w:b/>
          <w:bCs/>
        </w:rPr>
      </w:pPr>
      <w:r>
        <w:rPr>
          <w:b/>
          <w:bCs/>
        </w:rPr>
        <w:t>2.3.</w:t>
      </w:r>
      <w:r>
        <w:rPr>
          <w:rFonts w:eastAsia="Arial Unicode MS"/>
          <w:b/>
          <w:bCs/>
          <w:kern w:val="2"/>
        </w:rPr>
        <w:t> </w:t>
      </w:r>
      <w:r>
        <w:rPr>
          <w:b/>
          <w:bCs/>
        </w:rPr>
        <w:t>Выборный орган первичной профсоюзной организации обязуется:</w:t>
      </w:r>
    </w:p>
    <w:p>
      <w:pPr>
        <w:pStyle w:val="29"/>
        <w:spacing w:before="0" w:beforeAutospacing="0" w:after="0" w:afterAutospacing="0"/>
        <w:ind w:firstLine="709"/>
        <w:contextualSpacing/>
        <w:jc w:val="both"/>
      </w:pPr>
      <w:r>
        <w:t>2.3.1.</w:t>
      </w:r>
      <w:r>
        <w:rPr>
          <w:rFonts w:eastAsia="Arial Unicode MS"/>
          <w:kern w:val="2"/>
        </w:rPr>
        <w:t> </w:t>
      </w:r>
      <w: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pPr>
        <w:pStyle w:val="29"/>
        <w:spacing w:before="0" w:beforeAutospacing="0" w:after="0" w:afterAutospacing="0"/>
        <w:ind w:firstLine="709"/>
        <w:contextualSpacing/>
        <w:jc w:val="both"/>
      </w:pPr>
      <w:r>
        <w:t>2.3.2.</w:t>
      </w:r>
      <w:r>
        <w:rPr>
          <w:rFonts w:eastAsia="Arial Unicode MS"/>
          <w:kern w:val="2"/>
        </w:rPr>
        <w:t> </w:t>
      </w:r>
      <w: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pPr>
        <w:pStyle w:val="29"/>
        <w:spacing w:before="0" w:beforeAutospacing="0" w:after="0" w:afterAutospacing="0"/>
        <w:ind w:firstLine="709"/>
        <w:contextualSpacing/>
        <w:jc w:val="both"/>
      </w:pPr>
      <w:r>
        <w:t>2.3.3.</w:t>
      </w:r>
      <w:r>
        <w:rPr>
          <w:rFonts w:eastAsia="Arial Unicode MS"/>
          <w:kern w:val="2"/>
        </w:rPr>
        <w:t> </w:t>
      </w:r>
      <w:r>
        <w:t>Осуществлять контроль за выполнением коллективного договора, локальных нормативных актов, регулирующих трудовые отношения.</w:t>
      </w:r>
    </w:p>
    <w:p>
      <w:pPr>
        <w:pStyle w:val="29"/>
        <w:spacing w:before="0" w:beforeAutospacing="0" w:after="0" w:afterAutospacing="0"/>
        <w:ind w:firstLine="709"/>
        <w:contextualSpacing/>
        <w:jc w:val="both"/>
      </w:pPr>
      <w:r>
        <w:t>2.3.4.</w:t>
      </w:r>
      <w:r>
        <w:rPr>
          <w:rFonts w:eastAsia="Arial Unicode MS"/>
          <w:kern w:val="2"/>
        </w:rPr>
        <w:t> </w:t>
      </w:r>
      <w: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pPr>
        <w:pStyle w:val="29"/>
        <w:spacing w:before="0" w:beforeAutospacing="0" w:after="0" w:afterAutospacing="0"/>
        <w:ind w:firstLine="709"/>
        <w:contextualSpacing/>
        <w:jc w:val="both"/>
      </w:pPr>
      <w:r>
        <w:t>2.3.5.</w:t>
      </w:r>
      <w:r>
        <w:rPr>
          <w:rFonts w:eastAsia="Arial Unicode MS"/>
          <w:kern w:val="2"/>
        </w:rPr>
        <w:t> </w:t>
      </w:r>
      <w: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kern w:val="2"/>
        </w:rPr>
        <w:t> </w:t>
      </w:r>
      <w:r>
        <w:t>РФ.</w:t>
      </w:r>
    </w:p>
    <w:p>
      <w:pPr>
        <w:pStyle w:val="29"/>
        <w:spacing w:before="0" w:beforeAutospacing="0" w:after="0" w:afterAutospacing="0"/>
        <w:ind w:firstLine="709"/>
        <w:contextualSpacing/>
        <w:jc w:val="center"/>
      </w:pPr>
    </w:p>
    <w:p>
      <w:pPr>
        <w:pStyle w:val="30"/>
        <w:ind w:firstLine="709"/>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pPr>
        <w:pStyle w:val="30"/>
        <w:ind w:firstLine="709"/>
        <w:jc w:val="center"/>
        <w:rPr>
          <w:b/>
          <w:bCs/>
          <w:sz w:val="24"/>
          <w:szCs w:val="24"/>
        </w:rPr>
      </w:pPr>
    </w:p>
    <w:p>
      <w:pPr>
        <w:pStyle w:val="30"/>
        <w:ind w:firstLine="709"/>
        <w:rPr>
          <w:sz w:val="24"/>
          <w:szCs w:val="24"/>
        </w:rPr>
      </w:pPr>
      <w:r>
        <w:rPr>
          <w:sz w:val="24"/>
          <w:szCs w:val="24"/>
        </w:rPr>
        <w:t>3.</w:t>
      </w:r>
      <w:r>
        <w:rPr>
          <w:rFonts w:eastAsia="Arial Unicode MS"/>
          <w:kern w:val="2"/>
          <w:sz w:val="24"/>
          <w:szCs w:val="24"/>
        </w:rPr>
        <w:t> </w:t>
      </w:r>
      <w:r>
        <w:rPr>
          <w:sz w:val="24"/>
          <w:szCs w:val="24"/>
        </w:rPr>
        <w:t>Стороны пришли к соглашению о том, что:</w:t>
      </w:r>
    </w:p>
    <w:p>
      <w:pPr>
        <w:pStyle w:val="30"/>
        <w:ind w:firstLine="709"/>
        <w:rPr>
          <w:sz w:val="24"/>
          <w:szCs w:val="24"/>
        </w:rPr>
      </w:pPr>
      <w:r>
        <w:rPr>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трудовомдоговоре";</w:t>
      </w:r>
    </w:p>
    <w:p>
      <w:pPr>
        <w:pStyle w:val="67"/>
        <w:ind w:firstLine="709"/>
        <w:jc w:val="both"/>
        <w:rPr>
          <w:rFonts w:ascii="Times New Roman" w:hAnsi="Times New Roman" w:cs="Times New Roman"/>
          <w:sz w:val="24"/>
          <w:szCs w:val="24"/>
          <w:highlight w:val="lightGray"/>
        </w:rPr>
      </w:pPr>
      <w:r>
        <w:rPr>
          <w:rFonts w:ascii="Times New Roman" w:hAnsi="Times New Roman" w:cs="Times New Roman"/>
          <w:kern w:val="0"/>
          <w:sz w:val="24"/>
          <w:szCs w:val="24"/>
        </w:rPr>
        <w:t>3.1.1.</w:t>
      </w:r>
      <w:r>
        <w:rPr>
          <w:rFonts w:eastAsia="Arial Unicode MS"/>
          <w:sz w:val="24"/>
          <w:szCs w:val="24"/>
        </w:rPr>
        <w:t> </w:t>
      </w:r>
      <w:r>
        <w:rPr>
          <w:rFonts w:ascii="Times New Roman" w:hAnsi="Times New Roman" w:cs="Times New Roman"/>
          <w:kern w:val="0"/>
          <w:sz w:val="24"/>
          <w:szCs w:val="24"/>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Согласованными с выборным органом первичной профсоюзной  организации, а так же трудовыми договорами. </w:t>
      </w:r>
    </w:p>
    <w:p>
      <w:pPr>
        <w:pStyle w:val="30"/>
        <w:ind w:firstLine="709"/>
        <w:rPr>
          <w:sz w:val="24"/>
          <w:szCs w:val="24"/>
        </w:rPr>
      </w:pPr>
      <w:r>
        <w:rPr>
          <w:sz w:val="24"/>
          <w:szCs w:val="24"/>
        </w:rPr>
        <w:t>3.1.2.</w:t>
      </w:r>
      <w:r>
        <w:rPr>
          <w:rFonts w:eastAsia="Arial Unicode MS"/>
          <w:kern w:val="2"/>
          <w:sz w:val="24"/>
          <w:szCs w:val="24"/>
        </w:rPr>
        <w:t> </w:t>
      </w:r>
      <w:r>
        <w:rPr>
          <w:sz w:val="24"/>
          <w:szCs w:val="24"/>
        </w:rPr>
        <w:t>Фактический объём учебной  работы (далее – учебная нагрузка) на новый учебный год для педагогов и других работников, ведущих преподавательскую работу помимо основной работы (далее – воспитатель),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педагог знал, с какой учебной нагрузкой он будет работать в новом учебном году, а также для обеспечения предупреждения педагога в письменном виде не менее чем за два месяца о возможных ее изменениях.</w:t>
      </w:r>
    </w:p>
    <w:p>
      <w:pPr>
        <w:ind w:firstLine="709"/>
        <w:jc w:val="both"/>
      </w:pPr>
      <w:r>
        <w:t>При установлении учебной нагрузки педагогам, для которых данная организация является местом основной работы, как правило, сохраняется прежний объем учебной нагрузки.</w:t>
      </w:r>
    </w:p>
    <w:p>
      <w:pPr>
        <w:ind w:firstLine="709"/>
        <w:jc w:val="both"/>
      </w:pPr>
      <w:r>
        <w:t>Изменение (увеличение или снижение) объёма учебной нагрузки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2"/>
        </w:rPr>
        <w:t> </w:t>
      </w:r>
      <w:r>
        <w:t>1.6</w:t>
      </w:r>
      <w:r>
        <w:rPr>
          <w:rFonts w:eastAsia="Arial Unicode MS"/>
          <w:kern w:val="2"/>
        </w:rPr>
        <w:t> </w:t>
      </w:r>
      <w:r>
        <w:t>приложения 2 к приказу №</w:t>
      </w:r>
      <w:r>
        <w:rPr>
          <w:rFonts w:eastAsia="Arial Unicode MS"/>
          <w:kern w:val="2"/>
        </w:rPr>
        <w:t> </w:t>
      </w:r>
      <w:r>
        <w:t>1601 Министерства образования и науки РФ.</w:t>
      </w:r>
    </w:p>
    <w:p>
      <w:pPr>
        <w:pStyle w:val="30"/>
        <w:ind w:firstLine="709"/>
        <w:rPr>
          <w:iCs/>
          <w:sz w:val="24"/>
          <w:szCs w:val="24"/>
        </w:rPr>
      </w:pPr>
      <w:r>
        <w:rPr>
          <w:iCs/>
          <w:sz w:val="24"/>
          <w:szCs w:val="24"/>
        </w:rPr>
        <w:t>Уменьшение или увеличение учебной нагрузки педагога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2"/>
          <w:sz w:val="24"/>
          <w:szCs w:val="24"/>
        </w:rPr>
        <w:t> </w:t>
      </w:r>
      <w:r>
        <w:rPr>
          <w:iCs/>
          <w:sz w:val="24"/>
          <w:szCs w:val="24"/>
        </w:rPr>
        <w:t>1.7,</w:t>
      </w:r>
      <w:r>
        <w:rPr>
          <w:rFonts w:eastAsia="Arial Unicode MS"/>
          <w:kern w:val="2"/>
          <w:sz w:val="24"/>
          <w:szCs w:val="24"/>
        </w:rPr>
        <w:t> </w:t>
      </w:r>
      <w:r>
        <w:rPr>
          <w:iCs/>
          <w:sz w:val="24"/>
          <w:szCs w:val="24"/>
        </w:rPr>
        <w:t>5.2 приложения 2 к приказу №</w:t>
      </w:r>
      <w:r>
        <w:rPr>
          <w:rFonts w:eastAsia="Arial Unicode MS"/>
          <w:kern w:val="2"/>
          <w:sz w:val="24"/>
          <w:szCs w:val="24"/>
        </w:rPr>
        <w:t> </w:t>
      </w:r>
      <w:r>
        <w:rPr>
          <w:iCs/>
          <w:sz w:val="24"/>
          <w:szCs w:val="24"/>
        </w:rPr>
        <w:t>1601 Министерства образования и науки РФ от 22.12.2014г., в том числе:</w:t>
      </w:r>
    </w:p>
    <w:p>
      <w:pPr>
        <w:pStyle w:val="30"/>
        <w:ind w:firstLine="709"/>
        <w:rPr>
          <w:iCs/>
          <w:sz w:val="24"/>
          <w:szCs w:val="24"/>
        </w:rPr>
      </w:pPr>
      <w:r>
        <w:rPr>
          <w:iCs/>
          <w:sz w:val="24"/>
          <w:szCs w:val="24"/>
        </w:rPr>
        <w:t>а)</w:t>
      </w:r>
      <w:r>
        <w:rPr>
          <w:rFonts w:eastAsia="Arial Unicode MS"/>
          <w:kern w:val="2"/>
          <w:sz w:val="24"/>
          <w:szCs w:val="24"/>
        </w:rPr>
        <w:t> </w:t>
      </w:r>
      <w:r>
        <w:rPr>
          <w:iCs/>
          <w:sz w:val="24"/>
          <w:szCs w:val="24"/>
        </w:rPr>
        <w:t>по взаимному согласию сторон;</w:t>
      </w:r>
    </w:p>
    <w:p>
      <w:pPr>
        <w:pStyle w:val="30"/>
        <w:ind w:firstLine="709"/>
        <w:rPr>
          <w:iCs/>
          <w:sz w:val="24"/>
          <w:szCs w:val="24"/>
        </w:rPr>
      </w:pPr>
      <w:r>
        <w:rPr>
          <w:iCs/>
          <w:sz w:val="24"/>
          <w:szCs w:val="24"/>
        </w:rPr>
        <w:t>б)</w:t>
      </w:r>
      <w:r>
        <w:rPr>
          <w:rFonts w:eastAsia="Arial Unicode MS"/>
          <w:kern w:val="2"/>
          <w:sz w:val="24"/>
          <w:szCs w:val="24"/>
        </w:rPr>
        <w:t> </w:t>
      </w:r>
      <w:r>
        <w:rPr>
          <w:iCs/>
          <w:sz w:val="24"/>
          <w:szCs w:val="24"/>
        </w:rPr>
        <w:t>по инициативе работодателя в случаях:</w:t>
      </w:r>
    </w:p>
    <w:p>
      <w:pPr>
        <w:pStyle w:val="30"/>
        <w:ind w:firstLine="709"/>
        <w:rPr>
          <w:iCs/>
          <w:strike/>
          <w:sz w:val="24"/>
          <w:szCs w:val="24"/>
        </w:rPr>
      </w:pPr>
      <w:r>
        <w:rPr>
          <w:iCs/>
          <w:sz w:val="24"/>
          <w:szCs w:val="24"/>
        </w:rPr>
        <w:t>-</w:t>
      </w:r>
      <w:r>
        <w:rPr>
          <w:rFonts w:eastAsia="Arial Unicode MS"/>
          <w:kern w:val="2"/>
          <w:sz w:val="24"/>
          <w:szCs w:val="24"/>
        </w:rPr>
        <w:t> </w:t>
      </w:r>
      <w:r>
        <w:rPr>
          <w:iCs/>
          <w:sz w:val="24"/>
          <w:szCs w:val="24"/>
        </w:rPr>
        <w:t>уменьшения количества часов по учебным планам и программам, сокращения количества групп;</w:t>
      </w:r>
    </w:p>
    <w:p>
      <w:pPr>
        <w:pStyle w:val="30"/>
        <w:ind w:firstLine="709"/>
        <w:rPr>
          <w:iCs/>
          <w:sz w:val="24"/>
          <w:szCs w:val="24"/>
        </w:rPr>
      </w:pPr>
      <w:r>
        <w:rPr>
          <w:iCs/>
          <w:sz w:val="24"/>
          <w:szCs w:val="24"/>
        </w:rPr>
        <w:t>-</w:t>
      </w:r>
      <w:r>
        <w:rPr>
          <w:rFonts w:eastAsia="Arial Unicode MS"/>
          <w:kern w:val="2"/>
          <w:sz w:val="24"/>
          <w:szCs w:val="24"/>
        </w:rPr>
        <w:t> </w:t>
      </w:r>
      <w:r>
        <w:rPr>
          <w:iCs/>
          <w:sz w:val="24"/>
          <w:szCs w:val="24"/>
        </w:rPr>
        <w:t>восстановления на работе педагога ранее выполнявшего эту учебную нагрузку;</w:t>
      </w:r>
    </w:p>
    <w:p>
      <w:pPr>
        <w:pStyle w:val="30"/>
        <w:ind w:firstLine="709"/>
        <w:rPr>
          <w:iCs/>
          <w:sz w:val="24"/>
          <w:szCs w:val="24"/>
        </w:rPr>
      </w:pPr>
      <w:r>
        <w:rPr>
          <w:iCs/>
          <w:sz w:val="24"/>
          <w:szCs w:val="24"/>
        </w:rPr>
        <w:t>-</w:t>
      </w:r>
      <w:r>
        <w:rPr>
          <w:rFonts w:eastAsia="Arial Unicode MS"/>
          <w:kern w:val="2"/>
          <w:sz w:val="24"/>
          <w:szCs w:val="24"/>
        </w:rPr>
        <w:t> </w:t>
      </w:r>
      <w:r>
        <w:rPr>
          <w:iCs/>
          <w:sz w:val="24"/>
          <w:szCs w:val="24"/>
        </w:rPr>
        <w:t>возвращения на работу женщины, прервавшей отпуск по уходу за ребёнком до достижения им возраста трех лет, или после окончания этого отпуска.</w:t>
      </w:r>
    </w:p>
    <w:p>
      <w:pPr>
        <w:ind w:firstLine="709"/>
        <w:jc w:val="both"/>
      </w:pPr>
      <w:r>
        <w:t>Объём учебной нагрузки, установленный педагогу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воспитанников ,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pPr>
        <w:ind w:firstLine="709"/>
        <w:jc w:val="both"/>
      </w:pPr>
      <w:r>
        <w:t>Высвобождающаяся в связи с увольнением  педагогических работников учебная нагрузка должна предлагаться, прежде всего, тем педагогам, учебная нагрузка которых по преподаваемому учебному предмету (предметам) установлена в объёме менее нормы часов за ставку заработной платы.</w:t>
      </w:r>
    </w:p>
    <w:p>
      <w:pPr>
        <w:ind w:firstLine="709"/>
        <w:jc w:val="both"/>
      </w:pPr>
      <w:r>
        <w:t>Учебная нагрузка педагогов находящимся в отпуске по уходу за ребёнком до исполнения им возраста трех лет, устанавливается на общих основаниях и передается для выполнения другим педагогам на период нахождения указанных работников в соответствующих отпусках.</w:t>
      </w:r>
    </w:p>
    <w:p>
      <w:pPr>
        <w:pStyle w:val="30"/>
        <w:ind w:firstLine="709"/>
        <w:rPr>
          <w:iCs/>
          <w:sz w:val="24"/>
          <w:szCs w:val="24"/>
        </w:rPr>
      </w:pPr>
      <w:r>
        <w:rPr>
          <w:iCs/>
          <w:sz w:val="24"/>
          <w:szCs w:val="24"/>
        </w:rPr>
        <w:t>3.1.3.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группах, кружках, секциях, которая не считается совместительством.</w:t>
      </w:r>
    </w:p>
    <w:p>
      <w:pPr>
        <w:pStyle w:val="30"/>
        <w:ind w:firstLine="709"/>
        <w:rPr>
          <w:sz w:val="24"/>
          <w:szCs w:val="24"/>
        </w:rPr>
      </w:pPr>
      <w:r>
        <w:rPr>
          <w:sz w:val="24"/>
          <w:szCs w:val="24"/>
        </w:rPr>
        <w:t>3.1.4.</w:t>
      </w:r>
      <w:r>
        <w:rPr>
          <w:rFonts w:eastAsia="Arial Unicode MS"/>
          <w:kern w:val="2"/>
          <w:sz w:val="24"/>
          <w:szCs w:val="24"/>
        </w:rPr>
        <w:t> </w:t>
      </w:r>
      <w:r>
        <w:rPr>
          <w:sz w:val="24"/>
          <w:szCs w:val="24"/>
        </w:rPr>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pPr>
        <w:pStyle w:val="30"/>
        <w:ind w:firstLine="709"/>
        <w:rPr>
          <w:rFonts w:eastAsia="Arial CYR" w:cs="Arial CYR"/>
          <w:sz w:val="24"/>
          <w:szCs w:val="24"/>
        </w:rPr>
      </w:pPr>
      <w:r>
        <w:rPr>
          <w:sz w:val="24"/>
          <w:szCs w:val="24"/>
        </w:rPr>
        <w:t>3.1.5.</w:t>
      </w:r>
      <w:r>
        <w:rPr>
          <w:rFonts w:eastAsia="Arial Unicode MS"/>
          <w:kern w:val="2"/>
          <w:sz w:val="24"/>
          <w:szCs w:val="24"/>
        </w:rPr>
        <w:t> </w:t>
      </w:r>
      <w:r>
        <w:rPr>
          <w:rFonts w:eastAsia="Arial CYR" w:cs="Arial CYR"/>
          <w:sz w:val="24"/>
          <w:szCs w:val="24"/>
        </w:rPr>
        <w:t xml:space="preserve">Для работников и руководителей организации, расположенной в сельской местности, из числа женщин в соответствии со статьёй </w:t>
      </w:r>
      <w:r>
        <w:rPr>
          <w:sz w:val="24"/>
          <w:szCs w:val="24"/>
        </w:rPr>
        <w:t xml:space="preserve">263.1. ТК РФ </w:t>
      </w:r>
      <w:r>
        <w:rPr>
          <w:rFonts w:eastAsia="Arial CYR" w:cs="Arial CYR"/>
          <w:sz w:val="24"/>
          <w:szCs w:val="24"/>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eastAsia="Arial CYR"/>
          <w:sz w:val="24"/>
          <w:szCs w:val="24"/>
        </w:rPr>
        <w:t>При этом заработная плата выплачивается в том же размере, что и при полной рабочей неделе</w:t>
      </w:r>
      <w:r>
        <w:rPr>
          <w:rFonts w:eastAsia="Arial CYR" w:cs="Arial CYR"/>
          <w:sz w:val="24"/>
          <w:szCs w:val="24"/>
        </w:rPr>
        <w:t>.</w:t>
      </w:r>
    </w:p>
    <w:p>
      <w:pPr>
        <w:pStyle w:val="30"/>
        <w:ind w:firstLine="709"/>
        <w:rPr>
          <w:rFonts w:eastAsia="Arial CYR" w:cs="Arial CYR"/>
          <w:sz w:val="24"/>
          <w:szCs w:val="24"/>
        </w:rPr>
      </w:pPr>
      <w:r>
        <w:rPr>
          <w:rFonts w:eastAsia="Arial CYR" w:cs="Arial CYR"/>
          <w:sz w:val="24"/>
          <w:szCs w:val="24"/>
        </w:rPr>
        <w:t>3.1.6.</w:t>
      </w:r>
      <w:r>
        <w:rPr>
          <w:rFonts w:eastAsia="Arial Unicode MS"/>
          <w:kern w:val="2"/>
          <w:sz w:val="24"/>
          <w:szCs w:val="24"/>
        </w:rPr>
        <w:t> </w:t>
      </w:r>
      <w:r>
        <w:rPr>
          <w:sz w:val="24"/>
          <w:szCs w:val="24"/>
        </w:rPr>
        <w:t>Для работников образовательной организации устанавливается сокращенная продолжительность рабочего времени – не более 36 часов в неделю.</w:t>
      </w:r>
    </w:p>
    <w:p>
      <w:pPr>
        <w:pStyle w:val="30"/>
        <w:ind w:firstLine="709"/>
        <w:rPr>
          <w:strike/>
          <w:sz w:val="24"/>
          <w:szCs w:val="24"/>
        </w:rPr>
      </w:pPr>
      <w:r>
        <w:rPr>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pPr>
        <w:pStyle w:val="31"/>
        <w:spacing w:after="0" w:line="240" w:lineRule="auto"/>
        <w:ind w:left="0" w:firstLine="709"/>
        <w:contextualSpacing/>
        <w:jc w:val="both"/>
      </w:pPr>
      <w:r>
        <w:rPr>
          <w:iCs/>
        </w:rPr>
        <w:t>3.1.8.</w:t>
      </w:r>
      <w:r>
        <w:rPr>
          <w:rFonts w:eastAsia="Arial Unicode MS"/>
          <w:kern w:val="2"/>
        </w:rPr>
        <w:t> </w:t>
      </w:r>
      <w: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rPr>
        <w:t>последнего учебного занятия.</w:t>
      </w:r>
    </w:p>
    <w:p>
      <w:pPr>
        <w:pStyle w:val="30"/>
        <w:ind w:firstLine="709"/>
        <w:rPr>
          <w:sz w:val="24"/>
          <w:szCs w:val="24"/>
        </w:rPr>
      </w:pPr>
      <w:r>
        <w:rPr>
          <w:sz w:val="24"/>
          <w:szCs w:val="24"/>
        </w:rPr>
        <w:t>3.1.9.</w:t>
      </w:r>
      <w:r>
        <w:rPr>
          <w:rFonts w:eastAsia="Arial Unicode MS"/>
          <w:kern w:val="2"/>
          <w:sz w:val="24"/>
          <w:szCs w:val="24"/>
        </w:rPr>
        <w:t> </w:t>
      </w:r>
      <w:r>
        <w:rPr>
          <w:sz w:val="24"/>
          <w:szCs w:val="24"/>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pPr>
        <w:pStyle w:val="30"/>
        <w:ind w:firstLine="709"/>
        <w:rPr>
          <w:sz w:val="24"/>
          <w:szCs w:val="24"/>
        </w:rPr>
      </w:pPr>
      <w:r>
        <w:rPr>
          <w:sz w:val="24"/>
          <w:szCs w:val="24"/>
        </w:rPr>
        <w:t>Общим выходным днем является суббота,воскресенье.</w:t>
      </w:r>
    </w:p>
    <w:p>
      <w:pPr>
        <w:tabs>
          <w:tab w:val="left" w:pos="7230"/>
        </w:tabs>
        <w:ind w:firstLine="709"/>
        <w:jc w:val="both"/>
        <w:rPr>
          <w:highlight w:val="yellow"/>
        </w:rPr>
      </w:pPr>
      <w:r>
        <w:t>3.1.10.</w:t>
      </w:r>
      <w:r>
        <w:rPr>
          <w:rFonts w:eastAsia="Arial Unicode MS"/>
          <w:kern w:val="2"/>
        </w:rPr>
        <w:t> </w:t>
      </w:r>
      <w:r>
        <w:t>Составление расписания учебных занятий осуществляется с учётом рационального использования рабочего времени .</w:t>
      </w:r>
    </w:p>
    <w:p>
      <w:pPr>
        <w:pStyle w:val="30"/>
        <w:ind w:firstLine="709"/>
        <w:rPr>
          <w:sz w:val="24"/>
          <w:szCs w:val="24"/>
          <w:highlight w:val="yellow"/>
        </w:rPr>
      </w:pPr>
      <w:r>
        <w:rPr>
          <w:sz w:val="24"/>
          <w:szCs w:val="24"/>
        </w:rPr>
        <w:t>3.1.11В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pPr>
        <w:pStyle w:val="30"/>
        <w:ind w:firstLine="709"/>
        <w:rPr>
          <w:sz w:val="24"/>
          <w:szCs w:val="24"/>
        </w:rPr>
      </w:pPr>
      <w:r>
        <w:rPr>
          <w:sz w:val="24"/>
          <w:szCs w:val="24"/>
        </w:rPr>
        <w:t>3.1.13.</w:t>
      </w:r>
      <w:r>
        <w:rPr>
          <w:rFonts w:eastAsia="Arial Unicode MS"/>
          <w:kern w:val="2"/>
          <w:sz w:val="24"/>
          <w:szCs w:val="24"/>
        </w:rPr>
        <w:t> </w:t>
      </w:r>
      <w:r>
        <w:rPr>
          <w:sz w:val="24"/>
          <w:szCs w:val="24"/>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pPr>
        <w:pStyle w:val="30"/>
        <w:ind w:firstLine="709"/>
        <w:rPr>
          <w:sz w:val="24"/>
          <w:szCs w:val="24"/>
        </w:rPr>
      </w:pPr>
      <w:r>
        <w:rPr>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pPr>
        <w:pStyle w:val="30"/>
        <w:ind w:firstLine="709"/>
        <w:rPr>
          <w:sz w:val="24"/>
          <w:szCs w:val="24"/>
        </w:rPr>
      </w:pPr>
      <w:r>
        <w:rPr>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pPr>
        <w:pStyle w:val="30"/>
        <w:ind w:firstLine="709"/>
        <w:rPr>
          <w:sz w:val="24"/>
          <w:szCs w:val="24"/>
        </w:rPr>
      </w:pPr>
      <w:r>
        <w:rPr>
          <w:sz w:val="24"/>
          <w:szCs w:val="24"/>
        </w:rPr>
        <w:t>3.1.14.</w:t>
      </w:r>
      <w:r>
        <w:rPr>
          <w:rFonts w:eastAsia="Arial Unicode MS"/>
          <w:kern w:val="2"/>
          <w:sz w:val="24"/>
          <w:szCs w:val="24"/>
        </w:rPr>
        <w:t> </w:t>
      </w:r>
      <w:r>
        <w:rPr>
          <w:sz w:val="24"/>
          <w:szCs w:val="24"/>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pPr>
        <w:pStyle w:val="30"/>
        <w:ind w:firstLine="709"/>
        <w:rPr>
          <w:spacing w:val="-6"/>
          <w:sz w:val="24"/>
          <w:szCs w:val="24"/>
        </w:rPr>
      </w:pPr>
      <w:r>
        <w:rPr>
          <w:spacing w:val="-6"/>
          <w:sz w:val="24"/>
          <w:szCs w:val="24"/>
        </w:rPr>
        <w:t>3.1.15.</w:t>
      </w:r>
      <w:r>
        <w:rPr>
          <w:rFonts w:eastAsia="Arial Unicode MS"/>
          <w:kern w:val="2"/>
          <w:sz w:val="24"/>
          <w:szCs w:val="24"/>
        </w:rPr>
        <w:t> </w:t>
      </w:r>
      <w:r>
        <w:rPr>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pPr>
        <w:autoSpaceDE w:val="0"/>
        <w:autoSpaceDN w:val="0"/>
        <w:adjustRightInd w:val="0"/>
        <w:ind w:firstLine="709"/>
        <w:jc w:val="both"/>
      </w:pPr>
      <w:r>
        <w:rPr>
          <w:spacing w:val="-6"/>
        </w:rPr>
        <w:t>3.1.16.</w:t>
      </w:r>
      <w:r>
        <w:rPr>
          <w:rFonts w:eastAsia="Arial Unicode MS"/>
          <w:kern w:val="2"/>
        </w:rPr>
        <w:t> </w:t>
      </w:r>
      <w:r>
        <w:t>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pPr>
        <w:autoSpaceDE w:val="0"/>
        <w:autoSpaceDN w:val="0"/>
        <w:adjustRightInd w:val="0"/>
        <w:ind w:firstLine="709"/>
        <w:jc w:val="both"/>
      </w:pPr>
      <w: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pPr>
        <w:pStyle w:val="30"/>
        <w:ind w:firstLine="709"/>
        <w:rPr>
          <w:sz w:val="24"/>
          <w:szCs w:val="24"/>
        </w:rPr>
      </w:pPr>
      <w:r>
        <w:rPr>
          <w:iCs/>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pPr>
        <w:pStyle w:val="30"/>
        <w:ind w:firstLine="709"/>
        <w:rPr>
          <w:sz w:val="24"/>
          <w:szCs w:val="24"/>
        </w:rPr>
      </w:pPr>
      <w:r>
        <w:rPr>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pPr>
        <w:pStyle w:val="30"/>
        <w:ind w:firstLine="709"/>
        <w:rPr>
          <w:sz w:val="24"/>
          <w:szCs w:val="24"/>
        </w:rPr>
      </w:pPr>
      <w:r>
        <w:rPr>
          <w:sz w:val="24"/>
          <w:szCs w:val="24"/>
        </w:rPr>
        <w:t>О времени начала отпуска работник должен быть письменно извещен не позднее, чем за две недели до его начала.</w:t>
      </w:r>
    </w:p>
    <w:p>
      <w:pPr>
        <w:pStyle w:val="30"/>
        <w:ind w:firstLine="709"/>
        <w:rPr>
          <w:sz w:val="24"/>
          <w:szCs w:val="24"/>
        </w:rPr>
      </w:pPr>
      <w:r>
        <w:rPr>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pPr>
        <w:pStyle w:val="30"/>
        <w:ind w:firstLine="709"/>
        <w:rPr>
          <w:sz w:val="24"/>
          <w:szCs w:val="24"/>
        </w:rPr>
      </w:pPr>
      <w:r>
        <w:rPr>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pPr>
        <w:ind w:firstLine="705"/>
        <w:jc w:val="both"/>
      </w:pPr>
      <w:r>
        <w:t>3.1.17.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pPr>
        <w:ind w:firstLine="705"/>
        <w:jc w:val="both"/>
      </w:pPr>
      <w:r>
        <w:t>3.1.18..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pPr>
        <w:pStyle w:val="30"/>
        <w:ind w:firstLine="709"/>
        <w:rPr>
          <w:sz w:val="24"/>
          <w:szCs w:val="24"/>
        </w:rPr>
      </w:pPr>
      <w:r>
        <w:rPr>
          <w:sz w:val="24"/>
          <w:szCs w:val="24"/>
        </w:rPr>
        <w:t>. 3.1.19.</w:t>
      </w:r>
      <w:r>
        <w:rPr>
          <w:rFonts w:eastAsia="Arial Unicode MS"/>
          <w:kern w:val="2"/>
          <w:sz w:val="24"/>
          <w:szCs w:val="24"/>
        </w:rPr>
        <w:t> </w:t>
      </w:r>
      <w:r>
        <w:rPr>
          <w:sz w:val="24"/>
          <w:szCs w:val="24"/>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pPr>
        <w:pStyle w:val="30"/>
        <w:ind w:firstLine="709"/>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pPr>
        <w:ind w:firstLine="709"/>
        <w:jc w:val="both"/>
      </w:pPr>
      <w:r>
        <w:t>3.1.20.</w:t>
      </w:r>
      <w:r>
        <w:rPr>
          <w:rFonts w:eastAsia="Arial Unicode MS"/>
          <w:kern w:val="2"/>
        </w:rPr>
        <w:t> </w:t>
      </w:r>
      <w: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pPr>
        <w:ind w:firstLine="709"/>
        <w:jc w:val="both"/>
      </w:pPr>
      <w:r>
        <w:t>При этом педагогическим работникам, проработавшим 10,5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дня.</w:t>
      </w:r>
    </w:p>
    <w:p>
      <w:pPr>
        <w:ind w:firstLine="709"/>
        <w:jc w:val="both"/>
      </w:pPr>
      <w: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pPr>
        <w:ind w:firstLine="709"/>
        <w:jc w:val="both"/>
      </w:pPr>
      <w:r>
        <w:t>При исчислении стажа работы при выплате денежной компенсации за неиспользованный отпуск при увольнении необходимо учесть, что:</w:t>
      </w:r>
    </w:p>
    <w:p>
      <w:pPr>
        <w:ind w:firstLine="709"/>
        <w:jc w:val="both"/>
      </w:pPr>
      <w:r>
        <w:t>-</w:t>
      </w:r>
      <w:r>
        <w:rPr>
          <w:rFonts w:eastAsia="Arial Unicode MS"/>
          <w:kern w:val="2"/>
        </w:rPr>
        <w:t> </w:t>
      </w:r>
      <w: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pPr>
        <w:ind w:firstLine="709"/>
        <w:jc w:val="both"/>
      </w:pPr>
      <w:r>
        <w:t>-</w:t>
      </w:r>
      <w:r>
        <w:rPr>
          <w:rFonts w:eastAsia="Arial Unicode MS"/>
          <w:kern w:val="2"/>
        </w:rPr>
        <w:t> </w:t>
      </w:r>
      <w: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pPr>
        <w:pStyle w:val="30"/>
        <w:ind w:firstLine="709"/>
        <w:rPr>
          <w:sz w:val="24"/>
          <w:szCs w:val="24"/>
        </w:rPr>
      </w:pPr>
      <w:r>
        <w:rPr>
          <w:sz w:val="24"/>
          <w:szCs w:val="24"/>
        </w:rPr>
        <w:t>3.1.21</w:t>
      </w:r>
      <w:r>
        <w:rPr>
          <w:rFonts w:eastAsia="Arial Unicode MS"/>
          <w:kern w:val="2"/>
          <w:sz w:val="24"/>
          <w:szCs w:val="24"/>
        </w:rPr>
        <w:t> </w:t>
      </w:r>
      <w:r>
        <w:rPr>
          <w:sz w:val="24"/>
          <w:szCs w:val="24"/>
        </w:rPr>
        <w:t>Исчисление среднего заработка для оплаты ежегодного отпуска производится в соответствии со статьёй 139 ТК РФ.</w:t>
      </w:r>
    </w:p>
    <w:p>
      <w:pPr>
        <w:pStyle w:val="30"/>
        <w:ind w:firstLine="709"/>
        <w:rPr>
          <w:sz w:val="24"/>
          <w:szCs w:val="24"/>
        </w:rPr>
      </w:pPr>
      <w:r>
        <w:rPr>
          <w:sz w:val="24"/>
          <w:szCs w:val="24"/>
        </w:rPr>
        <w:t>3.1.22.</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pPr>
        <w:pStyle w:val="30"/>
        <w:ind w:firstLine="709"/>
        <w:rPr>
          <w:sz w:val="24"/>
          <w:szCs w:val="24"/>
        </w:rPr>
      </w:pPr>
      <w:r>
        <w:rPr>
          <w:sz w:val="24"/>
          <w:szCs w:val="24"/>
        </w:rPr>
        <w:t>3.1.23.</w:t>
      </w:r>
      <w:r>
        <w:rPr>
          <w:rFonts w:eastAsia="Arial Unicode MS"/>
          <w:kern w:val="2"/>
          <w:sz w:val="24"/>
          <w:szCs w:val="24"/>
        </w:rPr>
        <w:t> </w:t>
      </w:r>
      <w:r>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pPr>
        <w:pStyle w:val="98"/>
        <w:shd w:val="clear" w:color="auto" w:fill="FFFFFF"/>
        <w:jc w:val="both"/>
      </w:pPr>
      <w:r>
        <w:t>Работодатель обязан на основании письменного заявления работника предоставить отпуск без сохранения заработной платы:</w:t>
      </w:r>
    </w:p>
    <w:p>
      <w:pPr>
        <w:pStyle w:val="98"/>
        <w:numPr>
          <w:ilvl w:val="0"/>
          <w:numId w:val="4"/>
        </w:numPr>
        <w:shd w:val="clear" w:color="auto" w:fill="FFFFFF"/>
        <w:tabs>
          <w:tab w:val="left" w:pos="993"/>
        </w:tabs>
        <w:ind w:left="0" w:firstLine="709"/>
        <w:contextualSpacing/>
        <w:jc w:val="both"/>
      </w:pPr>
      <w:r>
        <w:t>работающим пенсионерам по старости (по возрасту) - до 14 календарных дней в году;</w:t>
      </w:r>
    </w:p>
    <w:p>
      <w:pPr>
        <w:pStyle w:val="98"/>
        <w:numPr>
          <w:ilvl w:val="0"/>
          <w:numId w:val="4"/>
        </w:numPr>
        <w:shd w:val="clear" w:color="auto" w:fill="FFFFFF"/>
        <w:tabs>
          <w:tab w:val="left" w:pos="993"/>
        </w:tabs>
        <w:ind w:left="0" w:firstLine="709"/>
        <w:contextualSpacing/>
        <w:jc w:val="both"/>
      </w:pPr>
      <w: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pPr>
        <w:pStyle w:val="98"/>
        <w:numPr>
          <w:ilvl w:val="0"/>
          <w:numId w:val="4"/>
        </w:numPr>
        <w:shd w:val="clear" w:color="auto" w:fill="FFFFFF"/>
        <w:tabs>
          <w:tab w:val="left" w:pos="993"/>
        </w:tabs>
        <w:ind w:left="0" w:firstLine="709"/>
        <w:contextualSpacing/>
        <w:jc w:val="both"/>
      </w:pPr>
      <w:r>
        <w:t>работающим инвалидам - до 60 календарных дней в году;</w:t>
      </w:r>
    </w:p>
    <w:p>
      <w:pPr>
        <w:pStyle w:val="98"/>
        <w:numPr>
          <w:ilvl w:val="0"/>
          <w:numId w:val="4"/>
        </w:numPr>
        <w:shd w:val="clear" w:color="auto" w:fill="FFFFFF"/>
        <w:tabs>
          <w:tab w:val="left" w:pos="993"/>
        </w:tabs>
        <w:ind w:left="0" w:firstLine="709"/>
        <w:contextualSpacing/>
        <w:jc w:val="both"/>
      </w:pPr>
      <w:r>
        <w:t>работникам в случаях рождения ребенка, регистрации брака, смерти близких родственников - до пяти календарных дней;</w:t>
      </w:r>
    </w:p>
    <w:p>
      <w:pPr>
        <w:pStyle w:val="98"/>
        <w:shd w:val="clear" w:color="auto" w:fill="FFFFFF"/>
        <w:ind w:firstLine="709"/>
        <w:jc w:val="both"/>
      </w:pPr>
      <w:r>
        <w:t>Перенесение отпуска на следующий рабочий год не допускается.</w:t>
      </w:r>
    </w:p>
    <w:p>
      <w:pPr>
        <w:pStyle w:val="98"/>
        <w:shd w:val="clear" w:color="auto" w:fill="FFFFFF"/>
        <w:ind w:firstLine="709"/>
        <w:jc w:val="both"/>
      </w:pPr>
      <w:r>
        <w:t>Работодатель вправе запросить подтверждающие событие документы, иные обоснования</w:t>
      </w:r>
    </w:p>
    <w:p>
      <w:pPr>
        <w:pStyle w:val="98"/>
        <w:shd w:val="clear" w:color="auto" w:fill="FFFFFF"/>
        <w:ind w:firstLine="709"/>
        <w:jc w:val="both"/>
      </w:pPr>
      <w:r>
        <w:t>3.2.</w:t>
      </w:r>
      <w:r>
        <w:rPr>
          <w:rFonts w:eastAsia="Arial Unicode MS"/>
          <w:kern w:val="2"/>
        </w:rPr>
        <w:t> </w:t>
      </w:r>
      <w:r>
        <w:t>Выборный орган первичной профсоюзной организации обязуется:</w:t>
      </w:r>
    </w:p>
    <w:p>
      <w:pPr>
        <w:pStyle w:val="98"/>
        <w:shd w:val="clear" w:color="auto" w:fill="FFFFFF"/>
        <w:ind w:firstLine="709"/>
        <w:jc w:val="both"/>
      </w:pPr>
      <w:r>
        <w:t>3.2.1.</w:t>
      </w:r>
      <w:r>
        <w:rPr>
          <w:rFonts w:eastAsia="Arial Unicode MS"/>
          <w:kern w:val="2"/>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pPr>
        <w:pStyle w:val="30"/>
        <w:ind w:firstLine="709"/>
        <w:rPr>
          <w:sz w:val="24"/>
          <w:szCs w:val="24"/>
        </w:rPr>
      </w:pPr>
      <w:r>
        <w:rPr>
          <w:sz w:val="24"/>
          <w:szCs w:val="24"/>
        </w:rPr>
        <w:t>3.2.2.</w:t>
      </w:r>
      <w:r>
        <w:rPr>
          <w:rFonts w:eastAsia="Arial Unicode MS"/>
          <w:kern w:val="2"/>
          <w:sz w:val="24"/>
          <w:szCs w:val="24"/>
        </w:rPr>
        <w:t> </w:t>
      </w:r>
      <w:r>
        <w:rPr>
          <w:sz w:val="24"/>
          <w:szCs w:val="24"/>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pPr>
        <w:pStyle w:val="30"/>
        <w:ind w:firstLine="709"/>
        <w:rPr>
          <w:sz w:val="24"/>
          <w:szCs w:val="24"/>
        </w:rPr>
      </w:pPr>
      <w:r>
        <w:rPr>
          <w:sz w:val="24"/>
          <w:szCs w:val="24"/>
        </w:rPr>
        <w:t>3.2.3.</w:t>
      </w:r>
      <w:r>
        <w:rPr>
          <w:rFonts w:eastAsia="Arial Unicode MS"/>
          <w:kern w:val="2"/>
          <w:sz w:val="24"/>
          <w:szCs w:val="24"/>
        </w:rPr>
        <w:t> </w:t>
      </w:r>
      <w:r>
        <w:rPr>
          <w:sz w:val="24"/>
          <w:szCs w:val="24"/>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pPr>
        <w:pStyle w:val="30"/>
        <w:ind w:firstLine="709"/>
        <w:jc w:val="center"/>
        <w:outlineLvl w:val="0"/>
        <w:rPr>
          <w:b/>
          <w:bCs/>
          <w:caps/>
          <w:sz w:val="24"/>
          <w:szCs w:val="24"/>
        </w:rPr>
      </w:pPr>
    </w:p>
    <w:p>
      <w:pPr>
        <w:pStyle w:val="30"/>
        <w:ind w:firstLine="709"/>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pPr>
        <w:pStyle w:val="16"/>
        <w:ind w:firstLine="709"/>
        <w:jc w:val="center"/>
        <w:rPr>
          <w:rFonts w:ascii="Times New Roman" w:hAnsi="Times New Roman" w:eastAsia="MS Mincho"/>
          <w:sz w:val="24"/>
          <w:szCs w:val="24"/>
        </w:rPr>
      </w:pP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4.1.</w:t>
      </w:r>
      <w:r>
        <w:rPr>
          <w:rFonts w:eastAsia="Arial Unicode MS"/>
          <w:kern w:val="2"/>
          <w:sz w:val="24"/>
          <w:szCs w:val="24"/>
        </w:rPr>
        <w:t> </w:t>
      </w:r>
      <w:r>
        <w:rPr>
          <w:rFonts w:ascii="Times New Roman" w:hAnsi="Times New Roman" w:eastAsia="MS Mincho"/>
          <w:sz w:val="24"/>
          <w:szCs w:val="24"/>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pPr>
        <w:pStyle w:val="16"/>
        <w:ind w:firstLine="709"/>
        <w:jc w:val="both"/>
        <w:rPr>
          <w:rFonts w:ascii="Times New Roman" w:hAnsi="Times New Roman" w:eastAsia="MS Mincho"/>
          <w:i/>
          <w:iCs/>
          <w:sz w:val="24"/>
          <w:szCs w:val="24"/>
        </w:rPr>
      </w:pPr>
      <w:r>
        <w:rPr>
          <w:rFonts w:ascii="Times New Roman" w:hAnsi="Times New Roman" w:eastAsia="MS Mincho"/>
          <w:sz w:val="24"/>
          <w:szCs w:val="24"/>
        </w:rPr>
        <w:t>4.1.1.</w:t>
      </w:r>
      <w:r>
        <w:rPr>
          <w:rFonts w:eastAsia="Arial Unicode MS"/>
          <w:kern w:val="2"/>
          <w:sz w:val="24"/>
          <w:szCs w:val="24"/>
        </w:rPr>
        <w:t> </w:t>
      </w:r>
      <w:r>
        <w:rPr>
          <w:rFonts w:ascii="Times New Roman" w:hAnsi="Times New Roman" w:eastAsia="MS Mincho"/>
          <w:sz w:val="24"/>
          <w:szCs w:val="24"/>
        </w:rPr>
        <w:t>Днями выплаты заработной платы являются: 15 и 5 числа каждого месяца</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При совпадении дня выплаты с выходным или нерабочим праздничным днём выплата заработной платы производится накануне этого дня.</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4.1.2.</w:t>
      </w:r>
      <w:r>
        <w:rPr>
          <w:rFonts w:eastAsia="Arial Unicode MS"/>
          <w:kern w:val="2"/>
          <w:sz w:val="24"/>
          <w:szCs w:val="24"/>
        </w:rPr>
        <w:t> </w:t>
      </w:r>
      <w:r>
        <w:rPr>
          <w:rFonts w:ascii="Times New Roman" w:hAnsi="Times New Roman" w:eastAsia="MS Mincho"/>
          <w:sz w:val="24"/>
          <w:szCs w:val="24"/>
        </w:rPr>
        <w:t>При выплате заработной платы по итогам месяца работнику вручается расчётный листок, с указанием:</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составных частей заработной платы, причитающейся ему за соответствующий период;</w:t>
      </w:r>
    </w:p>
    <w:p>
      <w:pPr>
        <w:pStyle w:val="16"/>
        <w:ind w:firstLine="709"/>
        <w:jc w:val="both"/>
        <w:rPr>
          <w:rFonts w:ascii="Times New Roman" w:hAnsi="Times New Roman"/>
          <w:iCs/>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размеров иных сумм, начисленных работнику, в том числе денежной компенсации за нарушение работодателем</w:t>
      </w:r>
      <w:r>
        <w:rPr>
          <w:rFonts w:ascii="Times New Roman" w:hAnsi="Times New Roman"/>
          <w:iCs/>
          <w:sz w:val="24"/>
          <w:szCs w:val="24"/>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pPr>
        <w:autoSpaceDE w:val="0"/>
        <w:autoSpaceDN w:val="0"/>
        <w:adjustRightInd w:val="0"/>
        <w:ind w:firstLine="709"/>
        <w:jc w:val="both"/>
        <w:rPr>
          <w:iCs/>
        </w:rPr>
      </w:pPr>
      <w:r>
        <w:rPr>
          <w:iCs/>
        </w:rPr>
        <w:t>-</w:t>
      </w:r>
      <w:r>
        <w:rPr>
          <w:rFonts w:eastAsia="Arial Unicode MS"/>
          <w:kern w:val="2"/>
        </w:rPr>
        <w:t> </w:t>
      </w:r>
      <w:r>
        <w:rPr>
          <w:iCs/>
        </w:rPr>
        <w:t>размеров и оснований произведенных удержаний;</w:t>
      </w:r>
    </w:p>
    <w:p>
      <w:pPr>
        <w:autoSpaceDE w:val="0"/>
        <w:autoSpaceDN w:val="0"/>
        <w:adjustRightInd w:val="0"/>
        <w:ind w:firstLine="709"/>
        <w:jc w:val="both"/>
        <w:rPr>
          <w:iCs/>
        </w:rPr>
      </w:pPr>
      <w:r>
        <w:rPr>
          <w:iCs/>
        </w:rPr>
        <w:t>-</w:t>
      </w:r>
      <w:r>
        <w:rPr>
          <w:rFonts w:eastAsia="Arial Unicode MS"/>
          <w:kern w:val="2"/>
        </w:rPr>
        <w:t> </w:t>
      </w:r>
      <w:r>
        <w:rPr>
          <w:iCs/>
        </w:rPr>
        <w:t>общей денежной суммы, подлежащей выплате.</w:t>
      </w:r>
    </w:p>
    <w:p>
      <w:pPr>
        <w:autoSpaceDE w:val="0"/>
        <w:autoSpaceDN w:val="0"/>
        <w:adjustRightInd w:val="0"/>
        <w:jc w:val="both"/>
      </w:pPr>
      <w:r>
        <w:t xml:space="preserve">           4.1.3. </w:t>
      </w:r>
      <w:r>
        <w:rPr>
          <w:rFonts w:eastAsia="Arial Unicode MS"/>
          <w:kern w:val="2"/>
        </w:rPr>
        <w:t> </w:t>
      </w:r>
      <w:r>
        <w:t>Работник вправе заменить кредитную организацию (банк), в</w:t>
      </w:r>
    </w:p>
    <w:p>
      <w:pPr>
        <w:autoSpaceDE w:val="0"/>
        <w:autoSpaceDN w:val="0"/>
        <w:adjustRightInd w:val="0"/>
        <w:ind w:firstLine="709"/>
        <w:jc w:val="both"/>
      </w:pPr>
      <w:r>
        <w:t>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pPr>
        <w:autoSpaceDE w:val="0"/>
        <w:autoSpaceDN w:val="0"/>
        <w:adjustRightInd w:val="0"/>
        <w:ind w:firstLine="709"/>
        <w:jc w:val="both"/>
      </w:pPr>
      <w:r>
        <w:t>4.1.4. Работник обязан получать расчетный листок на руки.</w:t>
      </w:r>
    </w:p>
    <w:p>
      <w:pPr>
        <w:autoSpaceDE w:val="0"/>
        <w:autoSpaceDN w:val="0"/>
        <w:adjustRightInd w:val="0"/>
        <w:ind w:firstLine="709"/>
        <w:jc w:val="both"/>
      </w:pPr>
      <w:r>
        <w:rPr>
          <w:rFonts w:eastAsia="MS Mincho"/>
        </w:rPr>
        <w:t>4.2.При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rPr>
        <w:t xml:space="preserve"> иные выплаты компенсационного характера за работу, не входящую в должностные обязанности ; выплаты стимулирующего характера;</w:t>
      </w:r>
    </w:p>
    <w:p>
      <w:pPr>
        <w:autoSpaceDE w:val="0"/>
        <w:autoSpaceDN w:val="0"/>
        <w:adjustRightInd w:val="0"/>
        <w:ind w:firstLine="709"/>
        <w:jc w:val="both"/>
        <w:rPr>
          <w:rFonts w:eastAsia="MS Mincho"/>
        </w:rPr>
      </w:pPr>
      <w:r>
        <w:rPr>
          <w:rFonts w:eastAsia="MS Mincho"/>
        </w:rPr>
        <w:t>-</w:t>
      </w:r>
      <w:r>
        <w:rPr>
          <w:rFonts w:eastAsia="Arial Unicode MS"/>
          <w:kern w:val="2"/>
        </w:rPr>
        <w:t> </w:t>
      </w:r>
      <w:r>
        <w:rPr>
          <w:rFonts w:eastAsia="MS Mincho"/>
        </w:rPr>
        <w:t>выплаты стимулирующего характера (надбавки, премии и иные поощрительные выплаты).</w:t>
      </w:r>
    </w:p>
    <w:p>
      <w:pPr>
        <w:ind w:firstLine="709"/>
        <w:jc w:val="both"/>
        <w:rPr>
          <w:rFonts w:ascii="Times New Roman CYR" w:hAnsi="Times New Roman CYR" w:cs="Times New Roman CYR"/>
          <w:bCs/>
        </w:rPr>
      </w:pPr>
      <w:r>
        <w:rPr>
          <w:rFonts w:eastAsia="MS Mincho"/>
        </w:rPr>
        <w:t>-</w:t>
      </w:r>
      <w:r>
        <w:rPr>
          <w:rFonts w:ascii="Times New Roman CYR" w:hAnsi="Times New Roman CYR" w:cs="Times New Roman CYR"/>
          <w:bCs/>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Style w:val="12"/>
          <w:rFonts w:ascii="Times New Roman CYR" w:hAnsi="Times New Roman CYR" w:cs="Times New Roman CYR"/>
          <w:bCs/>
        </w:rPr>
        <w:t>Указом</w:t>
      </w:r>
      <w:r>
        <w:rPr>
          <w:rStyle w:val="12"/>
          <w:rFonts w:ascii="Times New Roman CYR" w:hAnsi="Times New Roman CYR" w:cs="Times New Roman CYR"/>
          <w:bCs/>
        </w:rPr>
        <w:fldChar w:fldCharType="end"/>
      </w:r>
      <w:r>
        <w:rPr>
          <w:rFonts w:ascii="Times New Roman CYR" w:hAnsi="Times New Roman CYR" w:cs="Times New Roman CYR"/>
          <w:bCs/>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rPr>
        <w:t xml:space="preserve"> профессионально-</w:t>
      </w:r>
      <w:r>
        <w:rPr>
          <w:rFonts w:ascii="Times New Roman CYR" w:hAnsi="Times New Roman CYR" w:cs="Times New Roman CYR"/>
          <w:bCs/>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pPr>
        <w:pStyle w:val="28"/>
        <w:ind w:left="0" w:firstLine="709"/>
        <w:contextualSpacing/>
        <w:jc w:val="both"/>
        <w:rPr>
          <w:iCs/>
        </w:rPr>
      </w:pPr>
      <w:r>
        <w:rPr>
          <w:rFonts w:eastAsia="MS Mincho"/>
        </w:rPr>
        <w:t>4.3.</w:t>
      </w:r>
      <w:r>
        <w:rPr>
          <w:rFonts w:eastAsia="Arial Unicode MS"/>
          <w:kern w:val="2"/>
        </w:rPr>
        <w:t> </w:t>
      </w:r>
      <w:r>
        <w:rPr>
          <w:rFonts w:eastAsia="MS Mincho"/>
        </w:rPr>
        <w:t>В случае задержки выплаты заработной</w:t>
      </w:r>
      <w: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rPr>
        <w:t>.</w:t>
      </w:r>
    </w:p>
    <w:p>
      <w:pPr>
        <w:pStyle w:val="28"/>
        <w:ind w:left="0" w:firstLine="709"/>
        <w:contextualSpacing/>
        <w:jc w:val="both"/>
        <w:rPr>
          <w:rFonts w:cs="Arial"/>
        </w:rPr>
      </w:pPr>
      <w:r>
        <w:t>4.4.</w:t>
      </w:r>
      <w:r>
        <w:rPr>
          <w:rFonts w:eastAsia="Arial Unicode MS"/>
          <w:kern w:val="2"/>
        </w:rPr>
        <w:t> </w:t>
      </w:r>
      <w:r>
        <w:rPr>
          <w:rFonts w:cs="Arial"/>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pPr>
        <w:autoSpaceDE w:val="0"/>
        <w:autoSpaceDN w:val="0"/>
        <w:adjustRightInd w:val="0"/>
        <w:ind w:firstLine="709"/>
        <w:jc w:val="both"/>
        <w:rPr>
          <w:b/>
          <w:bCs/>
        </w:rPr>
      </w:pPr>
      <w:r>
        <w:rPr>
          <w:rFonts w:cs="Arial"/>
        </w:rPr>
        <w:t>4.5</w:t>
      </w:r>
      <w:r>
        <w:rPr>
          <w:rFonts w:eastAsia="Arial Unicode MS"/>
          <w:kern w:val="2"/>
        </w:rPr>
        <w:t>  </w:t>
      </w:r>
      <w:r>
        <w:rPr>
          <w:rFonts w:cs="Arial"/>
        </w:rPr>
        <w:t>При нарушении</w:t>
      </w:r>
      <w:r>
        <w:rPr>
          <w:rFonts w:eastAsia="MS Mincho"/>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4.6.</w:t>
      </w:r>
      <w:r>
        <w:rPr>
          <w:rFonts w:eastAsia="Arial Unicode MS"/>
          <w:kern w:val="2"/>
          <w:sz w:val="24"/>
          <w:szCs w:val="24"/>
        </w:rPr>
        <w:t> </w:t>
      </w:r>
      <w:r>
        <w:rPr>
          <w:rFonts w:ascii="Times New Roman" w:hAnsi="Times New Roman" w:eastAsia="MS Mincho"/>
          <w:sz w:val="24"/>
          <w:szCs w:val="24"/>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при установлении квалификационной категории – со дня вынесения решения аттестационной комиссией;</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pPr>
        <w:pStyle w:val="16"/>
        <w:ind w:firstLine="709"/>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при получении образования или восстановлении документов об образовании - со дня представления соответствующего документа;</w:t>
      </w:r>
    </w:p>
    <w:p>
      <w:pPr>
        <w:pStyle w:val="16"/>
        <w:autoSpaceDE w:val="0"/>
        <w:autoSpaceDN w:val="0"/>
        <w:adjustRightInd w:val="0"/>
        <w:ind w:firstLine="709"/>
        <w:jc w:val="both"/>
        <w:rPr>
          <w:rFonts w:ascii="Times New Roman" w:hAnsi="Times New Roman" w:eastAsia="MS Mincho"/>
          <w:sz w:val="24"/>
          <w:szCs w:val="24"/>
        </w:rPr>
      </w:pPr>
      <w:r>
        <w:rPr>
          <w:rFonts w:ascii="Times New Roman" w:hAnsi="Times New Roman" w:eastAsia="MS Mincho"/>
          <w:sz w:val="24"/>
          <w:szCs w:val="24"/>
        </w:rPr>
        <w:t>-</w:t>
      </w:r>
      <w:r>
        <w:rPr>
          <w:rFonts w:eastAsia="Arial Unicode MS"/>
          <w:kern w:val="2"/>
          <w:sz w:val="24"/>
          <w:szCs w:val="24"/>
        </w:rPr>
        <w:t> </w:t>
      </w:r>
      <w:r>
        <w:rPr>
          <w:rFonts w:ascii="Times New Roman" w:hAnsi="Times New Roman" w:eastAsia="MS Mincho"/>
          <w:sz w:val="24"/>
          <w:szCs w:val="24"/>
        </w:rPr>
        <w:t>при присвоении почетного звания, награждении ведомственными знаками отличия - со дня награждения (присвоения);</w:t>
      </w:r>
    </w:p>
    <w:p>
      <w:pPr>
        <w:pStyle w:val="16"/>
        <w:autoSpaceDE w:val="0"/>
        <w:autoSpaceDN w:val="0"/>
        <w:adjustRightInd w:val="0"/>
        <w:ind w:firstLine="709"/>
        <w:jc w:val="both"/>
        <w:rPr>
          <w:rFonts w:ascii="Times New Roman" w:hAnsi="Times New Roman"/>
          <w:iCs/>
          <w:sz w:val="24"/>
          <w:szCs w:val="24"/>
        </w:rPr>
      </w:pPr>
      <w:r>
        <w:rPr>
          <w:rFonts w:ascii="Times New Roman" w:hAnsi="Times New Roman"/>
          <w:iCs/>
          <w:sz w:val="24"/>
          <w:szCs w:val="24"/>
        </w:rPr>
        <w:t>-</w:t>
      </w:r>
      <w:r>
        <w:rPr>
          <w:rFonts w:eastAsia="Arial Unicode MS"/>
          <w:kern w:val="2"/>
          <w:sz w:val="24"/>
          <w:szCs w:val="24"/>
        </w:rPr>
        <w:t> </w:t>
      </w:r>
      <w:r>
        <w:rPr>
          <w:rFonts w:ascii="Times New Roman" w:hAnsi="Times New Roman"/>
          <w:iCs/>
          <w:sz w:val="24"/>
          <w:szCs w:val="24"/>
        </w:rPr>
        <w:t>при награждении государственными наградами Российской Федерации, Республики Татарстан – со дня принятия решения о награждении;</w:t>
      </w:r>
    </w:p>
    <w:p>
      <w:pPr>
        <w:pStyle w:val="16"/>
        <w:autoSpaceDE w:val="0"/>
        <w:autoSpaceDN w:val="0"/>
        <w:adjustRightInd w:val="0"/>
        <w:ind w:firstLine="709"/>
        <w:jc w:val="both"/>
        <w:rPr>
          <w:rFonts w:ascii="Times New Roman" w:hAnsi="Times New Roman" w:eastAsia="MS Mincho"/>
          <w:sz w:val="24"/>
          <w:szCs w:val="24"/>
        </w:rPr>
      </w:pPr>
    </w:p>
    <w:p>
      <w:pPr>
        <w:ind w:firstLine="709"/>
        <w:jc w:val="both"/>
      </w:pPr>
      <w:r>
        <w:t>4.7.</w:t>
      </w:r>
      <w:r>
        <w:rPr>
          <w:rFonts w:eastAsia="Arial Unicode MS"/>
          <w:kern w:val="2"/>
        </w:rPr>
        <w:t> </w:t>
      </w:r>
      <w: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установленном постановлением Кабинета Министров Республики Татарстан № 412 от 31.05.2018г«Об условиях оплаты труда работников государственных образовательных организаций Республики Татарстан», Постановление Исполнительного комитета Тетюшского  муниципального района  РТ от 31.08.2018 № 408 «Об условиях оплаты труда работников образовательных организаций Тетюшского муниципального района Республики Татарстан, «Положением об оплате труда работников МБДОУ «Детский сад «Милэшкэй» села Алабердино» Тетюшского муниципального района Республики Татарстан»   установления доплат, надбавок, премирования и материальной помощи.</w:t>
      </w:r>
    </w:p>
    <w:p>
      <w:pPr>
        <w:pStyle w:val="15"/>
        <w:ind w:left="0" w:firstLine="709"/>
        <w:contextualSpacing/>
        <w:jc w:val="both"/>
      </w:pPr>
    </w:p>
    <w:p>
      <w:pPr>
        <w:pStyle w:val="62"/>
        <w:ind w:left="0" w:right="0"/>
        <w:contextualSpacing/>
        <w:jc w:val="both"/>
        <w:rPr>
          <w:rFonts w:ascii="Times New Roman CYR" w:hAnsi="Times New Roman CYR" w:cs="Times New Roman CYR"/>
          <w:b w:val="0"/>
          <w:sz w:val="24"/>
          <w:szCs w:val="24"/>
        </w:rPr>
      </w:pPr>
      <w:r>
        <w:rPr>
          <w:b w:val="0"/>
          <w:sz w:val="24"/>
          <w:szCs w:val="24"/>
        </w:rPr>
        <w:t xml:space="preserve">           4.8.</w:t>
      </w:r>
      <w:r>
        <w:rPr>
          <w:rFonts w:eastAsia="Arial Unicode MS"/>
          <w:b w:val="0"/>
          <w:kern w:val="2"/>
          <w:sz w:val="24"/>
          <w:szCs w:val="24"/>
        </w:rPr>
        <w:t> </w:t>
      </w:r>
      <w:bookmarkStart w:id="1" w:name="sub_1615117"/>
      <w:r>
        <w:rPr>
          <w:rFonts w:eastAsia="Arial Unicode MS"/>
          <w:b w:val="0"/>
          <w:kern w:val="2"/>
          <w:sz w:val="24"/>
          <w:szCs w:val="24"/>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 w:val="24"/>
          <w:szCs w:val="24"/>
        </w:rPr>
        <w:t>рекомендуемый размер фонда оплаты труда на выплаты стимулирующего характера за качество выполняемых работ принимается:</w:t>
      </w:r>
    </w:p>
    <w:p>
      <w:pPr>
        <w:pStyle w:val="62"/>
        <w:ind w:right="0"/>
        <w:contextualSpacing/>
        <w:jc w:val="both"/>
        <w:rPr>
          <w:rFonts w:ascii="Times New Roman CYR" w:hAnsi="Times New Roman CYR" w:cs="Times New Roman CYR"/>
          <w:b w:val="0"/>
          <w:sz w:val="24"/>
          <w:szCs w:val="24"/>
        </w:rPr>
      </w:pPr>
    </w:p>
    <w:bookmarkEnd w:id="1"/>
    <w:p>
      <w:pPr>
        <w:pStyle w:val="30"/>
        <w:ind w:firstLine="709"/>
        <w:rPr>
          <w:iCs/>
          <w:sz w:val="24"/>
          <w:szCs w:val="24"/>
        </w:rPr>
      </w:pPr>
      <w:r>
        <w:rPr>
          <w:sz w:val="24"/>
          <w:szCs w:val="24"/>
        </w:rPr>
        <w:t>4.9.Педагогам</w:t>
      </w:r>
      <w:r>
        <w:rPr>
          <w:rFonts w:eastAsia="Arial Unicode MS"/>
          <w:kern w:val="2"/>
          <w:sz w:val="24"/>
          <w:szCs w:val="24"/>
        </w:rPr>
        <w:t> </w:t>
      </w:r>
      <w:r>
        <w:rPr>
          <w:iCs/>
          <w:sz w:val="24"/>
          <w:szCs w:val="24"/>
        </w:rPr>
        <w:t>,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pPr>
        <w:pStyle w:val="35"/>
        <w:jc w:val="both"/>
        <w:rPr>
          <w:rStyle w:val="87"/>
          <w:rFonts w:eastAsiaTheme="majorEastAsia"/>
        </w:rPr>
      </w:pPr>
    </w:p>
    <w:p>
      <w:pPr>
        <w:pStyle w:val="35"/>
        <w:ind w:left="0" w:firstLine="709"/>
        <w:contextualSpacing/>
        <w:jc w:val="both"/>
        <w:rPr>
          <w:rFonts w:eastAsiaTheme="majorEastAsia"/>
        </w:rPr>
      </w:pPr>
      <w:r>
        <w:rPr>
          <w:spacing w:val="2"/>
        </w:rPr>
        <w:t>4.10.</w:t>
      </w:r>
      <w:r>
        <w:rPr>
          <w:rFonts w:eastAsia="Arial Unicode MS"/>
          <w:kern w:val="2"/>
        </w:rPr>
        <w:t> </w:t>
      </w:r>
      <w:r>
        <w:rPr>
          <w:b/>
          <w:spacing w:val="2"/>
        </w:rPr>
        <w:t>СП 2.4.3648-20</w:t>
      </w:r>
      <w:r>
        <w:rPr>
          <w:spacing w:val="2"/>
        </w:rPr>
        <w:t>..</w:t>
      </w:r>
      <w:r>
        <w:t>.</w:t>
      </w:r>
      <w:r>
        <w:rPr>
          <w:rFonts w:eastAsia="Arial Unicode MS"/>
          <w:kern w:val="2"/>
        </w:rPr>
        <w:t> </w:t>
      </w:r>
      <w:r>
        <w:t xml:space="preserve">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pPr>
        <w:pStyle w:val="35"/>
        <w:ind w:left="0" w:firstLine="709"/>
        <w:contextualSpacing/>
        <w:jc w:val="both"/>
      </w:pPr>
    </w:p>
    <w:p>
      <w:pPr>
        <w:pStyle w:val="30"/>
        <w:ind w:firstLine="709"/>
        <w:outlineLvl w:val="0"/>
        <w:rPr>
          <w:caps/>
          <w:sz w:val="24"/>
          <w:szCs w:val="24"/>
        </w:rPr>
      </w:pPr>
    </w:p>
    <w:p>
      <w:pPr>
        <w:pStyle w:val="30"/>
        <w:ind w:firstLine="709"/>
        <w:jc w:val="center"/>
        <w:outlineLvl w:val="0"/>
        <w:rPr>
          <w:b/>
          <w:bCs/>
          <w:caps/>
          <w:sz w:val="24"/>
          <w:szCs w:val="24"/>
        </w:rPr>
      </w:pPr>
    </w:p>
    <w:p>
      <w:pPr>
        <w:pStyle w:val="30"/>
        <w:ind w:firstLine="709"/>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pPr>
        <w:pStyle w:val="30"/>
        <w:ind w:firstLine="709"/>
        <w:jc w:val="center"/>
        <w:rPr>
          <w:b/>
          <w:bCs/>
          <w:sz w:val="24"/>
          <w:szCs w:val="24"/>
        </w:rPr>
      </w:pPr>
    </w:p>
    <w:p>
      <w:pPr>
        <w:pStyle w:val="30"/>
        <w:ind w:firstLine="709"/>
        <w:rPr>
          <w:bCs/>
          <w:sz w:val="24"/>
          <w:szCs w:val="24"/>
        </w:rPr>
      </w:pPr>
      <w:r>
        <w:rPr>
          <w:bCs/>
          <w:sz w:val="24"/>
          <w:szCs w:val="24"/>
        </w:rPr>
        <w:t>5.</w:t>
      </w:r>
      <w:r>
        <w:rPr>
          <w:rFonts w:eastAsia="Arial Unicode MS"/>
          <w:kern w:val="2"/>
          <w:sz w:val="24"/>
          <w:szCs w:val="24"/>
        </w:rPr>
        <w:t> </w:t>
      </w:r>
      <w:r>
        <w:rPr>
          <w:bCs/>
          <w:sz w:val="24"/>
          <w:szCs w:val="24"/>
        </w:rPr>
        <w:t>Стороны договорились о том, что:</w:t>
      </w:r>
    </w:p>
    <w:p>
      <w:pPr>
        <w:pStyle w:val="74"/>
        <w:ind w:firstLine="709"/>
        <w:jc w:val="both"/>
        <w:rPr>
          <w:color w:val="auto"/>
        </w:rPr>
      </w:pPr>
      <w:r>
        <w:rPr>
          <w:color w:val="auto"/>
        </w:rPr>
        <w:t>5.1.1.</w:t>
      </w:r>
      <w:r>
        <w:rPr>
          <w:rFonts w:eastAsia="Arial Unicode MS"/>
          <w:color w:val="auto"/>
          <w:kern w:val="2"/>
        </w:rPr>
        <w:t> </w:t>
      </w:r>
      <w:r>
        <w:rPr>
          <w:color w:val="auto"/>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pPr>
        <w:ind w:firstLine="705"/>
        <w:jc w:val="both"/>
        <w:rPr>
          <w:b/>
          <w:lang w:val="zh-CN" w:eastAsia="zh-CN"/>
        </w:rPr>
      </w:pPr>
      <w:r>
        <w:rPr>
          <w:rFonts w:hint="eastAsia"/>
          <w:lang w:val="zh-CN" w:eastAsia="zh-CN"/>
        </w:rPr>
        <w:tab/>
      </w:r>
      <w:r>
        <w:rPr>
          <w:lang w:eastAsia="zh-CN"/>
        </w:rPr>
        <w:t>5</w:t>
      </w:r>
      <w:r>
        <w:rPr>
          <w:rFonts w:hint="eastAsia"/>
          <w:lang w:val="zh-CN" w:eastAsia="zh-CN"/>
        </w:rPr>
        <w:t>.</w:t>
      </w:r>
      <w:r>
        <w:rPr>
          <w:lang w:eastAsia="zh-CN"/>
        </w:rPr>
        <w:t xml:space="preserve">2. </w:t>
      </w:r>
      <w:r>
        <w:rPr>
          <w:rFonts w:hint="eastAsia"/>
          <w:lang w:val="zh-CN" w:eastAsia="zh-CN"/>
        </w:rPr>
        <w:t xml:space="preserve">В целях социальной защиты работников образовательной организации, в пределах отпущенных средств, стороны договорились: </w:t>
      </w:r>
    </w:p>
    <w:p>
      <w:pPr>
        <w:jc w:val="both"/>
        <w:rPr>
          <w:lang w:val="zh-CN" w:eastAsia="zh-CN"/>
        </w:rPr>
      </w:pPr>
      <w:r>
        <w:rPr>
          <w:rFonts w:hint="eastAsia"/>
          <w:lang w:val="zh-CN" w:eastAsia="zh-CN"/>
        </w:rPr>
        <w:tab/>
      </w:r>
      <w:r>
        <w:rPr>
          <w:lang w:eastAsia="zh-CN"/>
        </w:rPr>
        <w:t>5</w:t>
      </w:r>
      <w:r>
        <w:rPr>
          <w:rFonts w:hint="eastAsia"/>
          <w:lang w:val="zh-CN" w:eastAsia="zh-CN"/>
        </w:rPr>
        <w:t>.</w:t>
      </w:r>
      <w:r>
        <w:rPr>
          <w:lang w:eastAsia="zh-CN"/>
        </w:rPr>
        <w:t>2</w:t>
      </w:r>
      <w:r>
        <w:rPr>
          <w:rFonts w:hint="eastAsia"/>
          <w:lang w:val="zh-CN" w:eastAsia="zh-CN"/>
        </w:rPr>
        <w:t>.</w:t>
      </w:r>
      <w:r>
        <w:rPr>
          <w:lang w:eastAsia="zh-CN"/>
        </w:rPr>
        <w:t>1</w:t>
      </w:r>
      <w:r>
        <w:rPr>
          <w:rFonts w:hint="eastAsia"/>
          <w:lang w:val="zh-CN" w:eastAsia="zh-CN"/>
        </w:rPr>
        <w:t>. Предоставл</w:t>
      </w:r>
      <w:r>
        <w:rPr>
          <w:lang w:eastAsia="zh-CN"/>
        </w:rPr>
        <w:t>ять</w:t>
      </w:r>
      <w:r>
        <w:rPr>
          <w:rFonts w:hint="eastAsia"/>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pPr>
        <w:jc w:val="both"/>
        <w:rPr>
          <w:b/>
          <w:bCs/>
          <w:lang w:val="zh-CN" w:eastAsia="zh-CN"/>
        </w:rPr>
      </w:pPr>
      <w:r>
        <w:rPr>
          <w:rFonts w:hint="eastAsia"/>
          <w:b/>
          <w:bCs/>
          <w:lang w:val="zh-CN" w:eastAsia="zh-CN"/>
        </w:rPr>
        <w:tab/>
      </w:r>
      <w:r>
        <w:rPr>
          <w:b/>
          <w:bCs/>
          <w:lang w:eastAsia="zh-CN"/>
        </w:rPr>
        <w:t>5</w:t>
      </w:r>
      <w:r>
        <w:rPr>
          <w:rFonts w:hint="eastAsia"/>
          <w:b/>
          <w:bCs/>
          <w:lang w:val="zh-CN" w:eastAsia="zh-CN"/>
        </w:rPr>
        <w:t>.</w:t>
      </w:r>
      <w:r>
        <w:rPr>
          <w:b/>
          <w:bCs/>
          <w:lang w:eastAsia="zh-CN"/>
        </w:rPr>
        <w:t>2</w:t>
      </w:r>
      <w:r>
        <w:rPr>
          <w:rFonts w:hint="eastAsia"/>
          <w:b/>
          <w:bCs/>
          <w:lang w:val="zh-CN" w:eastAsia="zh-CN"/>
        </w:rPr>
        <w:t>.</w:t>
      </w:r>
      <w:r>
        <w:rPr>
          <w:b/>
          <w:bCs/>
          <w:lang w:eastAsia="zh-CN"/>
        </w:rPr>
        <w:t>2</w:t>
      </w:r>
      <w:r>
        <w:rPr>
          <w:rFonts w:hint="eastAsia"/>
          <w:b/>
          <w:bCs/>
          <w:lang w:val="zh-CN" w:eastAsia="zh-CN"/>
        </w:rPr>
        <w:t>. Предоставл</w:t>
      </w:r>
      <w:r>
        <w:rPr>
          <w:b/>
          <w:bCs/>
          <w:lang w:eastAsia="zh-CN"/>
        </w:rPr>
        <w:t xml:space="preserve">ять </w:t>
      </w:r>
      <w:r>
        <w:rPr>
          <w:rFonts w:hint="eastAsia"/>
          <w:b/>
          <w:bCs/>
          <w:lang w:val="zh-CN" w:eastAsia="zh-CN"/>
        </w:rPr>
        <w:t xml:space="preserve">работникам образования </w:t>
      </w:r>
      <w:r>
        <w:rPr>
          <w:b/>
          <w:bCs/>
          <w:lang w:eastAsia="zh-CN"/>
        </w:rPr>
        <w:t xml:space="preserve">полностью </w:t>
      </w:r>
      <w:r>
        <w:rPr>
          <w:rFonts w:hint="eastAsia"/>
          <w:b/>
          <w:bCs/>
          <w:lang w:val="zh-CN" w:eastAsia="zh-CN"/>
        </w:rPr>
        <w:t>оплачиваемы</w:t>
      </w:r>
      <w:r>
        <w:rPr>
          <w:b/>
          <w:bCs/>
          <w:lang w:eastAsia="zh-CN"/>
        </w:rPr>
        <w:t>е</w:t>
      </w:r>
      <w:r>
        <w:rPr>
          <w:rFonts w:hint="eastAsia"/>
          <w:b/>
          <w:bCs/>
          <w:lang w:val="zh-CN" w:eastAsia="zh-CN"/>
        </w:rPr>
        <w:t xml:space="preserve"> свободны</w:t>
      </w:r>
      <w:r>
        <w:rPr>
          <w:b/>
          <w:bCs/>
          <w:lang w:eastAsia="zh-CN"/>
        </w:rPr>
        <w:t>е</w:t>
      </w:r>
      <w:r>
        <w:rPr>
          <w:rFonts w:hint="eastAsia"/>
          <w:b/>
          <w:bCs/>
          <w:lang w:val="zh-CN" w:eastAsia="zh-CN"/>
        </w:rPr>
        <w:t xml:space="preserve"> дн</w:t>
      </w:r>
      <w:r>
        <w:rPr>
          <w:b/>
          <w:bCs/>
          <w:lang w:eastAsia="zh-CN"/>
        </w:rPr>
        <w:t>и</w:t>
      </w:r>
      <w:r>
        <w:rPr>
          <w:rFonts w:hint="eastAsia"/>
          <w:b/>
          <w:bCs/>
          <w:lang w:val="zh-CN" w:eastAsia="zh-CN"/>
        </w:rPr>
        <w:t xml:space="preserve"> по следующим причинам:</w:t>
      </w:r>
    </w:p>
    <w:p>
      <w:pPr>
        <w:jc w:val="both"/>
        <w:rPr>
          <w:lang w:val="zh-CN" w:eastAsia="zh-CN"/>
        </w:rPr>
      </w:pPr>
      <w:r>
        <w:rPr>
          <w:rFonts w:hint="eastAsia"/>
          <w:lang w:val="zh-CN" w:eastAsia="zh-CN"/>
        </w:rPr>
        <w:tab/>
      </w:r>
      <w:r>
        <w:rPr>
          <w:rFonts w:hint="eastAsia"/>
          <w:lang w:val="zh-CN" w:eastAsia="zh-CN"/>
        </w:rPr>
        <w:t>- бракосочетание работника - три рабочих дня;</w:t>
      </w:r>
    </w:p>
    <w:p>
      <w:pPr>
        <w:jc w:val="both"/>
        <w:rPr>
          <w:lang w:val="zh-CN" w:eastAsia="zh-CN"/>
        </w:rPr>
      </w:pPr>
      <w:r>
        <w:rPr>
          <w:rFonts w:hint="eastAsia"/>
          <w:lang w:val="zh-CN" w:eastAsia="zh-CN"/>
        </w:rPr>
        <w:tab/>
      </w:r>
      <w:r>
        <w:rPr>
          <w:rFonts w:hint="eastAsia"/>
          <w:lang w:val="zh-CN" w:eastAsia="zh-CN"/>
        </w:rPr>
        <w:t>- бракосочетание детей - один рабочий день;</w:t>
      </w:r>
    </w:p>
    <w:p>
      <w:pPr>
        <w:jc w:val="both"/>
        <w:rPr>
          <w:lang w:val="zh-CN" w:eastAsia="zh-CN"/>
        </w:rPr>
      </w:pPr>
      <w:r>
        <w:rPr>
          <w:rFonts w:hint="eastAsia"/>
          <w:lang w:val="zh-CN" w:eastAsia="zh-CN"/>
        </w:rPr>
        <w:tab/>
      </w:r>
      <w:r>
        <w:rPr>
          <w:rFonts w:hint="eastAsia"/>
          <w:lang w:val="zh-CN" w:eastAsia="zh-CN"/>
        </w:rPr>
        <w:t>- родителям первоклассников - 1 сентября; родителям выпускников в день последнего звонка;</w:t>
      </w:r>
    </w:p>
    <w:p>
      <w:pPr>
        <w:jc w:val="both"/>
        <w:rPr>
          <w:lang w:val="zh-CN" w:eastAsia="zh-CN"/>
        </w:rPr>
      </w:pPr>
      <w:r>
        <w:rPr>
          <w:rFonts w:hint="eastAsia"/>
          <w:lang w:val="zh-CN" w:eastAsia="zh-CN"/>
        </w:rPr>
        <w:tab/>
      </w:r>
      <w:r>
        <w:rPr>
          <w:rFonts w:hint="eastAsia"/>
          <w:lang w:val="zh-CN" w:eastAsia="zh-CN"/>
        </w:rPr>
        <w:t>- смерть детей, родителей, супруга, супруги - три рабочих дня;</w:t>
      </w:r>
    </w:p>
    <w:p>
      <w:pPr>
        <w:jc w:val="both"/>
        <w:rPr>
          <w:lang w:val="zh-CN" w:eastAsia="zh-CN"/>
        </w:rPr>
      </w:pPr>
      <w:r>
        <w:rPr>
          <w:rFonts w:hint="eastAsia"/>
          <w:lang w:val="zh-CN" w:eastAsia="zh-CN"/>
        </w:rPr>
        <w:tab/>
      </w:r>
      <w:r>
        <w:rPr>
          <w:rFonts w:hint="eastAsia"/>
          <w:lang w:val="zh-CN" w:eastAsia="zh-CN"/>
        </w:rPr>
        <w:t>- переезд на новое место жительства - два рабочих дня;</w:t>
      </w:r>
    </w:p>
    <w:p>
      <w:pPr>
        <w:jc w:val="both"/>
        <w:rPr>
          <w:lang w:val="zh-CN" w:eastAsia="zh-CN"/>
        </w:rPr>
      </w:pPr>
      <w:r>
        <w:rPr>
          <w:rFonts w:hint="eastAsia"/>
          <w:lang w:val="zh-CN" w:eastAsia="zh-CN"/>
        </w:rPr>
        <w:tab/>
      </w:r>
      <w:r>
        <w:rPr>
          <w:rFonts w:hint="eastAsia"/>
          <w:lang w:val="zh-CN" w:eastAsia="zh-CN"/>
        </w:rPr>
        <w:t>- проводы сына на службу в армию - один рабочий день;</w:t>
      </w:r>
    </w:p>
    <w:p>
      <w:pPr>
        <w:jc w:val="both"/>
        <w:rPr>
          <w:lang w:val="zh-CN" w:eastAsia="zh-CN"/>
        </w:rPr>
      </w:pPr>
      <w:r>
        <w:rPr>
          <w:rFonts w:hint="eastAsia"/>
          <w:lang w:val="zh-CN" w:eastAsia="zh-CN"/>
        </w:rPr>
        <w:tab/>
      </w:r>
      <w:r>
        <w:rPr>
          <w:rFonts w:hint="eastAsia"/>
          <w:lang w:val="zh-CN" w:eastAsia="zh-CN"/>
        </w:rPr>
        <w:t xml:space="preserve">- работникам, имеющим родителей в возрасте 80 лет и старше– один </w:t>
      </w:r>
      <w:r>
        <w:rPr>
          <w:lang w:eastAsia="zh-CN"/>
        </w:rPr>
        <w:t xml:space="preserve">рабочий </w:t>
      </w:r>
      <w:r>
        <w:rPr>
          <w:rFonts w:hint="eastAsia"/>
          <w:lang w:val="zh-CN" w:eastAsia="zh-CN"/>
        </w:rPr>
        <w:t>день в квартал;</w:t>
      </w:r>
    </w:p>
    <w:p>
      <w:pPr>
        <w:jc w:val="both"/>
        <w:rPr>
          <w:lang w:eastAsia="zh-CN"/>
        </w:rPr>
      </w:pPr>
      <w:r>
        <w:rPr>
          <w:rFonts w:hint="eastAsia"/>
          <w:lang w:val="zh-CN" w:eastAsia="zh-CN"/>
        </w:rPr>
        <w:tab/>
      </w:r>
      <w:r>
        <w:rPr>
          <w:rFonts w:hint="eastAsia"/>
          <w:lang w:val="zh-CN" w:eastAsia="zh-CN"/>
        </w:rPr>
        <w:t>- работникам, являющимся участниками боевых действий – один</w:t>
      </w:r>
      <w:r>
        <w:rPr>
          <w:lang w:eastAsia="zh-CN"/>
        </w:rPr>
        <w:t xml:space="preserve"> рабочий </w:t>
      </w:r>
      <w:r>
        <w:rPr>
          <w:rFonts w:hint="eastAsia"/>
          <w:lang w:val="zh-CN" w:eastAsia="zh-CN"/>
        </w:rPr>
        <w:t xml:space="preserve"> день в кварта</w:t>
      </w:r>
      <w:r>
        <w:rPr>
          <w:lang w:eastAsia="zh-CN"/>
        </w:rPr>
        <w:t>л;</w:t>
      </w:r>
    </w:p>
    <w:p>
      <w:pPr>
        <w:jc w:val="both"/>
        <w:rPr>
          <w:lang w:val="zh-CN" w:eastAsia="zh-CN"/>
        </w:rPr>
      </w:pPr>
      <w:r>
        <w:rPr>
          <w:lang w:eastAsia="zh-CN"/>
        </w:rPr>
        <w:tab/>
      </w:r>
      <w:r>
        <w:rPr>
          <w:lang w:eastAsia="zh-CN"/>
        </w:rPr>
        <w:t xml:space="preserve">- за работу </w:t>
      </w:r>
      <w:r>
        <w:rPr>
          <w:rFonts w:hint="eastAsia"/>
          <w:lang w:val="zh-CN" w:eastAsia="zh-CN"/>
        </w:rPr>
        <w:t>в течение  года без листа нетрудоспособности</w:t>
      </w:r>
      <w:r>
        <w:rPr>
          <w:lang w:eastAsia="zh-CN"/>
        </w:rPr>
        <w:t xml:space="preserve"> -</w:t>
      </w:r>
      <w:r>
        <w:rPr>
          <w:rFonts w:hint="eastAsia"/>
          <w:lang w:val="zh-CN" w:eastAsia="zh-CN"/>
        </w:rPr>
        <w:t xml:space="preserve"> 3 </w:t>
      </w:r>
      <w:r>
        <w:rPr>
          <w:lang w:eastAsia="zh-CN"/>
        </w:rPr>
        <w:t>рабочих</w:t>
      </w:r>
      <w:r>
        <w:rPr>
          <w:rFonts w:hint="eastAsia"/>
          <w:lang w:val="zh-CN" w:eastAsia="zh-CN"/>
        </w:rPr>
        <w:t xml:space="preserve"> дн</w:t>
      </w:r>
      <w:r>
        <w:rPr>
          <w:lang w:eastAsia="zh-CN"/>
        </w:rPr>
        <w:t>я</w:t>
      </w:r>
      <w:r>
        <w:rPr>
          <w:rFonts w:hint="eastAsia"/>
          <w:lang w:val="zh-CN" w:eastAsia="zh-CN"/>
        </w:rPr>
        <w:t>.</w:t>
      </w:r>
    </w:p>
    <w:p>
      <w:pPr>
        <w:jc w:val="both"/>
        <w:rPr>
          <w:lang w:eastAsia="zh-CN"/>
        </w:rPr>
      </w:pPr>
      <w:r>
        <w:rPr>
          <w:rFonts w:hint="eastAsia"/>
          <w:lang w:val="zh-CN" w:eastAsia="zh-CN"/>
        </w:rPr>
        <w:tab/>
      </w:r>
      <w:r>
        <w:rPr>
          <w:lang w:eastAsia="zh-CN"/>
        </w:rPr>
        <w:t>По требованию Работодателя работник обязан представить подтверждающие событие документы.</w:t>
      </w:r>
    </w:p>
    <w:p>
      <w:pPr>
        <w:pStyle w:val="74"/>
        <w:ind w:firstLine="709"/>
        <w:jc w:val="both"/>
        <w:rPr>
          <w:i/>
          <w:iCs/>
          <w:color w:val="auto"/>
        </w:rPr>
      </w:pPr>
      <w:r>
        <w:rPr>
          <w:color w:val="auto"/>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pPr>
        <w:pStyle w:val="30"/>
        <w:ind w:firstLine="709"/>
        <w:rPr>
          <w:b/>
          <w:sz w:val="24"/>
          <w:szCs w:val="24"/>
        </w:rPr>
      </w:pPr>
      <w:r>
        <w:rPr>
          <w:b/>
          <w:sz w:val="24"/>
          <w:szCs w:val="24"/>
        </w:rPr>
        <w:t>5.3.</w:t>
      </w:r>
      <w:r>
        <w:rPr>
          <w:rFonts w:eastAsia="Arial Unicode MS"/>
          <w:b/>
          <w:kern w:val="2"/>
          <w:sz w:val="24"/>
          <w:szCs w:val="24"/>
        </w:rPr>
        <w:t> </w:t>
      </w:r>
      <w:r>
        <w:rPr>
          <w:b/>
          <w:sz w:val="24"/>
          <w:szCs w:val="24"/>
        </w:rPr>
        <w:t>Работодатель обязуется:</w:t>
      </w:r>
    </w:p>
    <w:p>
      <w:pPr>
        <w:pStyle w:val="30"/>
        <w:ind w:firstLine="709"/>
        <w:rPr>
          <w:sz w:val="24"/>
          <w:szCs w:val="24"/>
        </w:rPr>
      </w:pPr>
      <w:r>
        <w:rPr>
          <w:sz w:val="24"/>
          <w:szCs w:val="24"/>
        </w:rPr>
        <w:t>5.3.1.</w:t>
      </w:r>
      <w:r>
        <w:rPr>
          <w:rFonts w:eastAsia="Arial Unicode MS"/>
          <w:kern w:val="2"/>
          <w:sz w:val="24"/>
          <w:szCs w:val="24"/>
        </w:rPr>
        <w:t> </w:t>
      </w:r>
      <w:r>
        <w:rPr>
          <w:sz w:val="24"/>
          <w:szCs w:val="24"/>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pPr>
        <w:pStyle w:val="30"/>
        <w:ind w:firstLine="709"/>
        <w:rPr>
          <w:i/>
          <w:iCs/>
          <w:sz w:val="24"/>
          <w:szCs w:val="24"/>
        </w:rPr>
      </w:pPr>
      <w:r>
        <w:rPr>
          <w:sz w:val="24"/>
          <w:szCs w:val="24"/>
        </w:rPr>
        <w:t>5.3.2.</w:t>
      </w:r>
      <w:r>
        <w:rPr>
          <w:rFonts w:eastAsia="Arial Unicode MS"/>
          <w:kern w:val="2"/>
          <w:sz w:val="24"/>
          <w:szCs w:val="24"/>
        </w:rPr>
        <w:t> </w:t>
      </w:r>
      <w:r>
        <w:rPr>
          <w:sz w:val="24"/>
          <w:szCs w:val="24"/>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sz w:val="24"/>
          <w:szCs w:val="24"/>
        </w:rPr>
        <w:t>.</w:t>
      </w:r>
    </w:p>
    <w:p>
      <w:pPr>
        <w:pStyle w:val="30"/>
        <w:ind w:firstLine="709"/>
        <w:rPr>
          <w:sz w:val="24"/>
          <w:szCs w:val="24"/>
        </w:rPr>
      </w:pPr>
      <w:r>
        <w:rPr>
          <w:iCs/>
          <w:sz w:val="24"/>
          <w:szCs w:val="24"/>
        </w:rPr>
        <w:t>5.3.3.</w:t>
      </w:r>
      <w:r>
        <w:rPr>
          <w:sz w:val="24"/>
          <w:szCs w:val="24"/>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pPr>
        <w:pStyle w:val="30"/>
        <w:tabs>
          <w:tab w:val="left" w:pos="1620"/>
        </w:tabs>
        <w:ind w:firstLine="709"/>
        <w:rPr>
          <w:sz w:val="24"/>
          <w:szCs w:val="24"/>
        </w:rPr>
      </w:pPr>
      <w:r>
        <w:rPr>
          <w:sz w:val="24"/>
          <w:szCs w:val="24"/>
        </w:rPr>
        <w:t>5.3.4.</w:t>
      </w:r>
      <w:r>
        <w:rPr>
          <w:rFonts w:eastAsia="Arial Unicode MS"/>
          <w:kern w:val="2"/>
          <w:sz w:val="24"/>
          <w:szCs w:val="24"/>
        </w:rPr>
        <w:t> </w:t>
      </w:r>
      <w:r>
        <w:rPr>
          <w:sz w:val="24"/>
          <w:szCs w:val="24"/>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pPr>
        <w:pStyle w:val="30"/>
        <w:ind w:firstLine="709"/>
        <w:rPr>
          <w:sz w:val="24"/>
          <w:szCs w:val="24"/>
        </w:rPr>
      </w:pPr>
      <w:r>
        <w:rPr>
          <w:sz w:val="24"/>
          <w:szCs w:val="24"/>
        </w:rPr>
        <w:t>5.3.5.</w:t>
      </w:r>
      <w:r>
        <w:rPr>
          <w:rFonts w:eastAsia="Arial Unicode MS"/>
          <w:kern w:val="2"/>
          <w:sz w:val="24"/>
          <w:szCs w:val="24"/>
        </w:rPr>
        <w:t> </w:t>
      </w:r>
      <w:r>
        <w:rPr>
          <w:sz w:val="24"/>
          <w:szCs w:val="24"/>
        </w:rPr>
        <w:t>Ежегодно отчислять в первичную профсоюзную организацию денежные средства в размере 1% от заработной платы на проведение культурно-массовой и физкультурно-оздоровительной работы.</w:t>
      </w:r>
    </w:p>
    <w:p>
      <w:pPr>
        <w:pStyle w:val="30"/>
        <w:ind w:firstLine="709"/>
        <w:rPr>
          <w:sz w:val="24"/>
          <w:szCs w:val="24"/>
        </w:rPr>
      </w:pPr>
      <w:r>
        <w:rPr>
          <w:sz w:val="24"/>
          <w:szCs w:val="24"/>
        </w:rPr>
        <w:t>5.3.6.</w:t>
      </w:r>
      <w:r>
        <w:rPr>
          <w:rFonts w:eastAsia="Arial Unicode MS"/>
          <w:kern w:val="2"/>
          <w:sz w:val="24"/>
          <w:szCs w:val="24"/>
        </w:rPr>
        <w:t> </w:t>
      </w:r>
      <w:r>
        <w:rPr>
          <w:sz w:val="24"/>
          <w:szCs w:val="24"/>
        </w:rPr>
        <w:t>Оказывать работникам материальную помощь при рождении ребёнка.</w:t>
      </w:r>
    </w:p>
    <w:p>
      <w:pPr>
        <w:tabs>
          <w:tab w:val="left" w:pos="1560"/>
        </w:tabs>
        <w:ind w:firstLine="709"/>
        <w:jc w:val="both"/>
      </w:pPr>
      <w:r>
        <w:t>5.3.7. 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pPr>
        <w:tabs>
          <w:tab w:val="left" w:pos="1560"/>
        </w:tabs>
        <w:ind w:firstLine="709"/>
        <w:jc w:val="both"/>
      </w:pPr>
      <w:r>
        <w:t>5.3.8.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12"/>
        </w:rPr>
        <w:t>законодательством</w:t>
      </w:r>
      <w:r>
        <w:rPr>
          <w:rStyle w:val="12"/>
        </w:rPr>
        <w:fldChar w:fldCharType="end"/>
      </w:r>
      <w: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rStyle w:val="12"/>
        </w:rPr>
        <w:t>части третьей</w:t>
      </w:r>
      <w:r>
        <w:rPr>
          <w:rStyle w:val="12"/>
        </w:rPr>
        <w:fldChar w:fldCharType="end"/>
      </w:r>
      <w: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12"/>
        </w:rPr>
        <w:t>законодательством</w:t>
      </w:r>
      <w:r>
        <w:rPr>
          <w:rStyle w:val="12"/>
        </w:rPr>
        <w:fldChar w:fldCharType="end"/>
      </w:r>
      <w:r>
        <w:t> в сфере охраны здоровья, имеют право на освобождение от работы на один рабочий день один раз в год с сохранением за ними места работы (должности)</w:t>
      </w:r>
    </w:p>
    <w:p>
      <w:pPr>
        <w:tabs>
          <w:tab w:val="left" w:pos="1560"/>
        </w:tabs>
        <w:ind w:firstLine="709"/>
        <w:jc w:val="both"/>
      </w:pPr>
      <w:r>
        <w:t>Работники, не достигшие </w:t>
      </w:r>
      <w:r>
        <w:fldChar w:fldCharType="begin"/>
      </w:r>
      <w:r>
        <w:instrText xml:space="preserve"> HYPERLINK "https://internet.garant.ru/" \l "/document/70552688/entry/6000" </w:instrText>
      </w:r>
      <w:r>
        <w:fldChar w:fldCharType="separate"/>
      </w:r>
      <w:r>
        <w:rPr>
          <w:rStyle w:val="12"/>
        </w:rPr>
        <w:t>возраста</w:t>
      </w:r>
      <w:r>
        <w:rPr>
          <w:rStyle w:val="12"/>
        </w:rPr>
        <w:fldChar w:fldCharType="end"/>
      </w:r>
      <w: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Style w:val="12"/>
        </w:rPr>
        <w:t>законодательством</w:t>
      </w:r>
      <w:r>
        <w:rPr>
          <w:rStyle w:val="12"/>
        </w:rPr>
        <w:fldChar w:fldCharType="end"/>
      </w:r>
      <w: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pPr>
        <w:tabs>
          <w:tab w:val="left" w:pos="1560"/>
        </w:tabs>
        <w:ind w:firstLine="709"/>
        <w:jc w:val="both"/>
      </w:pPr>
      <w: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pPr>
        <w:tabs>
          <w:tab w:val="left" w:pos="1560"/>
        </w:tabs>
        <w:ind w:firstLine="709"/>
        <w:jc w:val="both"/>
      </w:pPr>
      <w: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pPr>
        <w:pStyle w:val="74"/>
        <w:ind w:firstLine="709"/>
        <w:jc w:val="both"/>
        <w:rPr>
          <w:color w:val="auto"/>
        </w:rPr>
      </w:pPr>
      <w:r>
        <w:rPr>
          <w:b/>
          <w:bCs/>
          <w:color w:val="auto"/>
        </w:rPr>
        <w:t>5.4.</w:t>
      </w:r>
      <w:r>
        <w:rPr>
          <w:rFonts w:eastAsia="Arial Unicode MS"/>
          <w:b/>
          <w:bCs/>
          <w:color w:val="auto"/>
          <w:kern w:val="2"/>
        </w:rPr>
        <w:t> </w:t>
      </w:r>
      <w:r>
        <w:rPr>
          <w:b/>
          <w:bCs/>
          <w:color w:val="auto"/>
        </w:rPr>
        <w:t>Выборный орган первичной профсоюзной организации обязуется</w:t>
      </w:r>
      <w:r>
        <w:rPr>
          <w:color w:val="auto"/>
        </w:rPr>
        <w:t xml:space="preserve">: </w:t>
      </w:r>
    </w:p>
    <w:p>
      <w:pPr>
        <w:pStyle w:val="74"/>
        <w:ind w:firstLine="709"/>
        <w:jc w:val="both"/>
        <w:rPr>
          <w:color w:val="auto"/>
        </w:rPr>
      </w:pPr>
      <w:r>
        <w:rPr>
          <w:color w:val="auto"/>
        </w:rPr>
        <w:t>5.4.1.</w:t>
      </w:r>
      <w:r>
        <w:rPr>
          <w:rFonts w:eastAsia="Arial Unicode MS"/>
          <w:color w:val="auto"/>
          <w:kern w:val="2"/>
        </w:rPr>
        <w:t> </w:t>
      </w:r>
      <w:r>
        <w:rPr>
          <w:color w:val="auto"/>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pPr>
        <w:pStyle w:val="30"/>
        <w:ind w:firstLine="709"/>
        <w:rPr>
          <w:sz w:val="24"/>
          <w:szCs w:val="24"/>
        </w:rPr>
      </w:pPr>
      <w:r>
        <w:rPr>
          <w:sz w:val="24"/>
          <w:szCs w:val="24"/>
        </w:rPr>
        <w:t>5.4.2.</w:t>
      </w:r>
      <w:r>
        <w:rPr>
          <w:rFonts w:eastAsia="Arial Unicode MS"/>
          <w:kern w:val="2"/>
          <w:sz w:val="24"/>
          <w:szCs w:val="24"/>
        </w:rPr>
        <w:t> </w:t>
      </w:r>
      <w:r>
        <w:rPr>
          <w:sz w:val="24"/>
          <w:szCs w:val="24"/>
        </w:rPr>
        <w:t>Ежегодно выделять для членов Профсоюза денежные средства согласно смете профсоюзных расходов по направлениям:</w:t>
      </w:r>
    </w:p>
    <w:p>
      <w:pPr>
        <w:pStyle w:val="74"/>
        <w:ind w:firstLine="709"/>
        <w:rPr>
          <w:color w:val="auto"/>
        </w:rPr>
      </w:pPr>
      <w:r>
        <w:rPr>
          <w:color w:val="auto"/>
        </w:rPr>
        <w:t>-</w:t>
      </w:r>
      <w:r>
        <w:rPr>
          <w:rFonts w:eastAsia="Arial Unicode MS"/>
          <w:color w:val="auto"/>
          <w:kern w:val="2"/>
        </w:rPr>
        <w:t> </w:t>
      </w:r>
      <w:r>
        <w:rPr>
          <w:color w:val="auto"/>
        </w:rPr>
        <w:t xml:space="preserve">оказание материальной помощи; </w:t>
      </w:r>
    </w:p>
    <w:p>
      <w:pPr>
        <w:pStyle w:val="74"/>
        <w:ind w:firstLine="709"/>
        <w:rPr>
          <w:color w:val="auto"/>
        </w:rPr>
      </w:pPr>
      <w:r>
        <w:rPr>
          <w:color w:val="auto"/>
        </w:rPr>
        <w:t>-</w:t>
      </w:r>
      <w:r>
        <w:rPr>
          <w:rFonts w:eastAsia="Arial Unicode MS"/>
          <w:color w:val="auto"/>
          <w:kern w:val="2"/>
        </w:rPr>
        <w:t> </w:t>
      </w:r>
      <w:r>
        <w:rPr>
          <w:color w:val="auto"/>
        </w:rPr>
        <w:t xml:space="preserve">организация оздоровления; </w:t>
      </w:r>
    </w:p>
    <w:p>
      <w:pPr>
        <w:pStyle w:val="74"/>
        <w:ind w:firstLine="709"/>
        <w:rPr>
          <w:color w:val="auto"/>
        </w:rPr>
      </w:pPr>
      <w:r>
        <w:rPr>
          <w:color w:val="auto"/>
        </w:rPr>
        <w:t>-</w:t>
      </w:r>
      <w:r>
        <w:rPr>
          <w:rFonts w:eastAsia="Arial Unicode MS"/>
          <w:color w:val="auto"/>
          <w:kern w:val="2"/>
        </w:rPr>
        <w:t> </w:t>
      </w:r>
      <w:r>
        <w:rPr>
          <w:color w:val="auto"/>
        </w:rPr>
        <w:t xml:space="preserve">организация работы с детьми работников; </w:t>
      </w:r>
    </w:p>
    <w:p>
      <w:pPr>
        <w:pStyle w:val="74"/>
        <w:ind w:firstLine="709"/>
        <w:rPr>
          <w:color w:val="auto"/>
        </w:rPr>
      </w:pPr>
      <w:r>
        <w:rPr>
          <w:color w:val="auto"/>
        </w:rPr>
        <w:t>-</w:t>
      </w:r>
      <w:r>
        <w:rPr>
          <w:rFonts w:eastAsia="Arial Unicode MS"/>
          <w:color w:val="auto"/>
          <w:kern w:val="2"/>
        </w:rPr>
        <w:t> </w:t>
      </w:r>
      <w:r>
        <w:rPr>
          <w:color w:val="auto"/>
        </w:rPr>
        <w:t xml:space="preserve">организация спортивной работы; </w:t>
      </w:r>
    </w:p>
    <w:p>
      <w:pPr>
        <w:pStyle w:val="74"/>
        <w:ind w:firstLine="709"/>
        <w:rPr>
          <w:color w:val="auto"/>
        </w:rPr>
      </w:pPr>
      <w:r>
        <w:rPr>
          <w:color w:val="auto"/>
        </w:rPr>
        <w:t>-</w:t>
      </w:r>
      <w:r>
        <w:rPr>
          <w:rFonts w:eastAsia="Arial Unicode MS"/>
          <w:color w:val="auto"/>
          <w:kern w:val="2"/>
        </w:rPr>
        <w:t> </w:t>
      </w:r>
      <w:r>
        <w:rPr>
          <w:color w:val="auto"/>
        </w:rPr>
        <w:t xml:space="preserve">поддержка мероприятий для различных категорий ветеранов, в том числе ветеранов труда; </w:t>
      </w:r>
    </w:p>
    <w:p>
      <w:pPr>
        <w:pStyle w:val="74"/>
        <w:ind w:firstLine="709"/>
        <w:rPr>
          <w:color w:val="auto"/>
        </w:rPr>
      </w:pPr>
      <w:r>
        <w:rPr>
          <w:color w:val="auto"/>
        </w:rPr>
        <w:t>-</w:t>
      </w:r>
      <w:r>
        <w:rPr>
          <w:rFonts w:eastAsia="Arial Unicode MS"/>
          <w:color w:val="auto"/>
          <w:kern w:val="2"/>
        </w:rPr>
        <w:t> </w:t>
      </w:r>
      <w:r>
        <w:rPr>
          <w:color w:val="auto"/>
        </w:rPr>
        <w:t xml:space="preserve">организация культурно-массовых и спортивных мероприятий; </w:t>
      </w:r>
    </w:p>
    <w:p>
      <w:pPr>
        <w:pStyle w:val="74"/>
        <w:ind w:firstLine="709"/>
        <w:rPr>
          <w:color w:val="auto"/>
        </w:rPr>
      </w:pPr>
      <w:r>
        <w:rPr>
          <w:color w:val="auto"/>
        </w:rPr>
        <w:t>-</w:t>
      </w:r>
      <w:r>
        <w:rPr>
          <w:rFonts w:eastAsia="Arial Unicode MS"/>
          <w:color w:val="auto"/>
          <w:kern w:val="2"/>
        </w:rPr>
        <w:t> </w:t>
      </w:r>
      <w:r>
        <w:rPr>
          <w:color w:val="auto"/>
        </w:rPr>
        <w:t xml:space="preserve">социальные программы для членов Профсоюза. </w:t>
      </w:r>
    </w:p>
    <w:p>
      <w:pPr>
        <w:pStyle w:val="74"/>
        <w:ind w:firstLine="709"/>
        <w:jc w:val="both"/>
        <w:rPr>
          <w:color w:val="auto"/>
        </w:rPr>
      </w:pPr>
      <w:r>
        <w:rPr>
          <w:color w:val="auto"/>
        </w:rPr>
        <w:t>5.4.3.</w:t>
      </w:r>
      <w:r>
        <w:rPr>
          <w:rFonts w:eastAsia="Arial Unicode MS"/>
          <w:color w:val="auto"/>
          <w:kern w:val="2"/>
        </w:rPr>
        <w:t> </w:t>
      </w:r>
      <w:r>
        <w:rPr>
          <w:color w:val="auto"/>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pPr>
        <w:pStyle w:val="74"/>
        <w:ind w:firstLine="709"/>
        <w:jc w:val="both"/>
        <w:rPr>
          <w:color w:val="auto"/>
        </w:rPr>
      </w:pPr>
      <w:r>
        <w:rPr>
          <w:color w:val="auto"/>
        </w:rPr>
        <w:t>5.5.</w:t>
      </w:r>
      <w:r>
        <w:rPr>
          <w:rFonts w:eastAsia="Arial Unicode MS"/>
          <w:color w:val="auto"/>
          <w:kern w:val="2"/>
        </w:rPr>
        <w:t> </w:t>
      </w:r>
      <w:r>
        <w:rPr>
          <w:color w:val="auto"/>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pPr>
        <w:pStyle w:val="74"/>
        <w:ind w:firstLine="709"/>
        <w:jc w:val="both"/>
        <w:rPr>
          <w:color w:val="auto"/>
        </w:rPr>
      </w:pPr>
      <w:r>
        <w:rPr>
          <w:color w:val="auto"/>
        </w:rPr>
        <w:t xml:space="preserve">Материальные виды поощрений: </w:t>
      </w:r>
    </w:p>
    <w:p>
      <w:pPr>
        <w:pStyle w:val="74"/>
        <w:ind w:firstLine="709"/>
        <w:jc w:val="both"/>
        <w:rPr>
          <w:color w:val="auto"/>
        </w:rPr>
      </w:pPr>
      <w:r>
        <w:rPr>
          <w:color w:val="auto"/>
        </w:rPr>
        <w:t>-</w:t>
      </w:r>
      <w:r>
        <w:rPr>
          <w:rFonts w:eastAsia="Arial Unicode MS"/>
          <w:color w:val="auto"/>
          <w:kern w:val="2"/>
        </w:rPr>
        <w:t> </w:t>
      </w:r>
      <w:r>
        <w:rPr>
          <w:color w:val="auto"/>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pPr>
        <w:pStyle w:val="74"/>
        <w:ind w:firstLine="709"/>
        <w:jc w:val="both"/>
        <w:rPr>
          <w:color w:val="auto"/>
        </w:rPr>
      </w:pPr>
      <w:r>
        <w:rPr>
          <w:color w:val="auto"/>
        </w:rPr>
        <w:t>-</w:t>
      </w:r>
      <w:r>
        <w:rPr>
          <w:rFonts w:eastAsia="Arial Unicode MS"/>
          <w:color w:val="auto"/>
          <w:kern w:val="2"/>
        </w:rPr>
        <w:t> </w:t>
      </w:r>
      <w:r>
        <w:rPr>
          <w:color w:val="auto"/>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pPr>
        <w:pStyle w:val="74"/>
        <w:ind w:firstLine="709"/>
        <w:jc w:val="both"/>
        <w:rPr>
          <w:color w:val="auto"/>
        </w:rPr>
      </w:pPr>
      <w:r>
        <w:rPr>
          <w:color w:val="auto"/>
        </w:rPr>
        <w:t>-</w:t>
      </w:r>
      <w:r>
        <w:rPr>
          <w:rFonts w:eastAsia="Arial Unicode MS"/>
          <w:color w:val="auto"/>
          <w:kern w:val="2"/>
        </w:rPr>
        <w:t> </w:t>
      </w:r>
      <w:r>
        <w:rPr>
          <w:color w:val="auto"/>
        </w:rPr>
        <w:t xml:space="preserve">премирование победителей </w:t>
      </w:r>
      <w:r>
        <w:rPr>
          <w:iCs/>
          <w:color w:val="auto"/>
        </w:rPr>
        <w:t>конкурсных мероприятиях муниципального, регионального, всероссийского и международного уровней;</w:t>
      </w:r>
    </w:p>
    <w:p>
      <w:pPr>
        <w:pStyle w:val="74"/>
        <w:ind w:firstLine="709"/>
        <w:jc w:val="both"/>
        <w:rPr>
          <w:color w:val="auto"/>
        </w:rPr>
      </w:pPr>
    </w:p>
    <w:p>
      <w:pPr>
        <w:pStyle w:val="74"/>
        <w:ind w:firstLine="709"/>
        <w:jc w:val="both"/>
        <w:rPr>
          <w:color w:val="auto"/>
        </w:rPr>
      </w:pPr>
      <w:r>
        <w:rPr>
          <w:color w:val="auto"/>
        </w:rPr>
        <w:t>-</w:t>
      </w:r>
      <w:r>
        <w:rPr>
          <w:rFonts w:eastAsia="Arial Unicode MS"/>
          <w:color w:val="auto"/>
          <w:kern w:val="2"/>
        </w:rPr>
        <w:t> </w:t>
      </w:r>
      <w:r>
        <w:rPr>
          <w:color w:val="auto"/>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pPr>
        <w:pStyle w:val="74"/>
        <w:ind w:firstLine="709"/>
        <w:jc w:val="both"/>
        <w:rPr>
          <w:color w:val="auto"/>
        </w:rPr>
      </w:pPr>
      <w:r>
        <w:rPr>
          <w:color w:val="auto"/>
        </w:rPr>
        <w:t>-</w:t>
      </w:r>
      <w:r>
        <w:rPr>
          <w:rFonts w:eastAsia="Arial Unicode MS"/>
          <w:color w:val="auto"/>
          <w:kern w:val="2"/>
        </w:rPr>
        <w:t> </w:t>
      </w:r>
      <w:r>
        <w:rPr>
          <w:color w:val="auto"/>
        </w:rPr>
        <w:t xml:space="preserve">грамоты за достижения обучающихся в олимпиадном движении, в социально-значимой деятельности, </w:t>
      </w:r>
    </w:p>
    <w:p>
      <w:pPr>
        <w:pStyle w:val="74"/>
        <w:ind w:firstLine="709"/>
        <w:jc w:val="both"/>
        <w:rPr>
          <w:color w:val="auto"/>
        </w:rPr>
      </w:pPr>
      <w:r>
        <w:rPr>
          <w:color w:val="auto"/>
        </w:rPr>
        <w:t>-</w:t>
      </w:r>
      <w:r>
        <w:rPr>
          <w:rFonts w:eastAsia="Arial Unicode MS"/>
          <w:color w:val="auto"/>
          <w:kern w:val="2"/>
        </w:rPr>
        <w:t> </w:t>
      </w:r>
      <w:r>
        <w:rPr>
          <w:color w:val="auto"/>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pPr>
        <w:pStyle w:val="74"/>
        <w:ind w:firstLine="709"/>
        <w:jc w:val="both"/>
        <w:rPr>
          <w:iCs/>
          <w:color w:val="auto"/>
        </w:rPr>
      </w:pPr>
      <w:r>
        <w:rPr>
          <w:iCs/>
          <w:color w:val="auto"/>
        </w:rPr>
        <w:t>5.6. Участвовать в реализации социальных проектов Республиканской и территориальных организаций Общероссийского Профсоюза образования:</w:t>
      </w:r>
    </w:p>
    <w:p>
      <w:pPr>
        <w:pStyle w:val="74"/>
        <w:ind w:firstLine="709"/>
        <w:jc w:val="both"/>
        <w:rPr>
          <w:iCs/>
          <w:color w:val="auto"/>
        </w:rPr>
      </w:pPr>
      <w:r>
        <w:rPr>
          <w:iCs/>
          <w:color w:val="auto"/>
        </w:rPr>
        <w:t>-льготные путевки в санатории ФПРТ, объединения профкурорт ФНПР;</w:t>
      </w:r>
    </w:p>
    <w:p>
      <w:pPr>
        <w:ind w:firstLine="709"/>
        <w:jc w:val="both"/>
        <w:rPr>
          <w:iCs/>
        </w:rPr>
      </w:pPr>
      <w:r>
        <w:rPr>
          <w:iCs/>
        </w:rPr>
        <w:t>-отдых по проекту «Лето. Сочи»; «Анапа - пляж», иные;</w:t>
      </w:r>
    </w:p>
    <w:p>
      <w:pPr>
        <w:ind w:firstLine="709"/>
        <w:jc w:val="both"/>
        <w:rPr>
          <w:iCs/>
        </w:rPr>
      </w:pPr>
      <w:r>
        <w:rPr>
          <w:iCs/>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pPr>
        <w:ind w:firstLine="709"/>
        <w:jc w:val="both"/>
        <w:rPr>
          <w:iCs/>
        </w:rPr>
      </w:pPr>
      <w:r>
        <w:rPr>
          <w:iCs/>
        </w:rPr>
        <w:t>-проект «Путевка от Профсоюза»;</w:t>
      </w:r>
    </w:p>
    <w:p>
      <w:pPr>
        <w:ind w:firstLine="708"/>
        <w:jc w:val="both"/>
        <w:rPr>
          <w:iCs/>
          <w:spacing w:val="-4"/>
        </w:rPr>
      </w:pPr>
      <w:r>
        <w:rPr>
          <w:iCs/>
          <w:spacing w:val="-4"/>
        </w:rPr>
        <w:t>-проект «Профсоюзный уик-энд»;</w:t>
      </w:r>
    </w:p>
    <w:p>
      <w:pPr>
        <w:ind w:firstLine="708"/>
        <w:jc w:val="both"/>
        <w:rPr>
          <w:iCs/>
          <w:spacing w:val="-4"/>
        </w:rPr>
      </w:pPr>
      <w:r>
        <w:rPr>
          <w:iCs/>
          <w:spacing w:val="-4"/>
        </w:rPr>
        <w:t>-проект «Профсоюзный бонус к пенсии»;</w:t>
      </w:r>
    </w:p>
    <w:p>
      <w:pPr>
        <w:ind w:firstLine="708"/>
        <w:jc w:val="both"/>
        <w:rPr>
          <w:iCs/>
          <w:spacing w:val="-4"/>
        </w:rPr>
      </w:pPr>
      <w:r>
        <w:rPr>
          <w:iCs/>
          <w:spacing w:val="-4"/>
        </w:rPr>
        <w:t>-проект «Территория социального партнерства»;</w:t>
      </w:r>
    </w:p>
    <w:p>
      <w:pPr>
        <w:ind w:firstLine="709"/>
        <w:jc w:val="both"/>
        <w:rPr>
          <w:iCs/>
        </w:rPr>
      </w:pPr>
      <w:r>
        <w:rPr>
          <w:iCs/>
        </w:rPr>
        <w:t>- единовременная материальная помощь членам Профсоюза из республиканского фонда «Социальная поддержка членов Профсоюза» (согласно Положению);</w:t>
      </w:r>
    </w:p>
    <w:p>
      <w:pPr>
        <w:ind w:firstLine="709"/>
        <w:jc w:val="both"/>
        <w:rPr>
          <w:iCs/>
        </w:rPr>
      </w:pPr>
      <w:r>
        <w:rPr>
          <w:iCs/>
        </w:rPr>
        <w:t>5.7. Организовать у</w:t>
      </w:r>
      <w:r>
        <w:rPr>
          <w:bCs/>
          <w:iCs/>
        </w:rPr>
        <w:t xml:space="preserve">частие в Федеральной бонусной программе Общероссийского Профсоюза образования </w:t>
      </w:r>
      <w:r>
        <w:rPr>
          <w:bCs/>
          <w:iCs/>
          <w:lang w:val="en-US"/>
        </w:rPr>
        <w:t>Profcards</w:t>
      </w:r>
      <w:r>
        <w:rPr>
          <w:bCs/>
          <w:iCs/>
        </w:rPr>
        <w:t>: скидки и выгодные предложения, финансовые и страховые продукты для членов профсоюза при наличии электронного профсоюзного билета.</w:t>
      </w:r>
    </w:p>
    <w:p>
      <w:pPr>
        <w:ind w:firstLine="709"/>
        <w:jc w:val="both"/>
        <w:rPr>
          <w:iCs/>
        </w:rPr>
      </w:pPr>
    </w:p>
    <w:p>
      <w:pPr>
        <w:pStyle w:val="30"/>
        <w:ind w:firstLine="709"/>
        <w:jc w:val="center"/>
        <w:outlineLvl w:val="0"/>
        <w:rPr>
          <w:b/>
          <w:bCs/>
          <w:caps/>
          <w:sz w:val="24"/>
          <w:szCs w:val="24"/>
        </w:rPr>
      </w:pPr>
      <w:r>
        <w:rPr>
          <w:b/>
          <w:bCs/>
          <w:caps/>
          <w:sz w:val="24"/>
          <w:szCs w:val="24"/>
          <w:lang w:val="en-US"/>
        </w:rPr>
        <w:t>VI</w:t>
      </w:r>
      <w:r>
        <w:rPr>
          <w:b/>
          <w:bCs/>
          <w:caps/>
          <w:sz w:val="24"/>
          <w:szCs w:val="24"/>
        </w:rPr>
        <w:t>. Условия и охрана труда</w:t>
      </w:r>
    </w:p>
    <w:p>
      <w:pPr>
        <w:pStyle w:val="30"/>
        <w:ind w:firstLine="709"/>
        <w:outlineLvl w:val="0"/>
        <w:rPr>
          <w:b/>
          <w:bCs/>
          <w:caps/>
          <w:sz w:val="24"/>
          <w:szCs w:val="24"/>
        </w:rPr>
      </w:pPr>
    </w:p>
    <w:p>
      <w:pPr>
        <w:ind w:firstLine="709"/>
        <w:jc w:val="both"/>
      </w:pPr>
      <w: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pPr>
        <w:pStyle w:val="17"/>
        <w:spacing w:after="0"/>
        <w:ind w:left="0" w:firstLine="709"/>
        <w:contextualSpacing/>
        <w:rPr>
          <w:b/>
          <w:bCs/>
          <w:sz w:val="24"/>
          <w:szCs w:val="24"/>
        </w:rPr>
      </w:pPr>
      <w:r>
        <w:rPr>
          <w:b/>
          <w:bCs/>
          <w:sz w:val="24"/>
          <w:szCs w:val="24"/>
        </w:rPr>
        <w:t>6.1.</w:t>
      </w:r>
      <w:r>
        <w:rPr>
          <w:rFonts w:eastAsia="Arial Unicode MS"/>
          <w:b/>
          <w:bCs/>
          <w:kern w:val="2"/>
          <w:sz w:val="24"/>
          <w:szCs w:val="24"/>
        </w:rPr>
        <w:t> </w:t>
      </w:r>
      <w:r>
        <w:rPr>
          <w:b/>
          <w:bCs/>
          <w:sz w:val="24"/>
          <w:szCs w:val="24"/>
        </w:rPr>
        <w:t>Стороны совместно обязуются:</w:t>
      </w:r>
    </w:p>
    <w:p>
      <w:pPr>
        <w:ind w:firstLine="709"/>
        <w:jc w:val="both"/>
      </w:pPr>
      <w:r>
        <w:t>6.1.1.</w:t>
      </w:r>
      <w:r>
        <w:rPr>
          <w:rFonts w:eastAsia="Arial Unicode MS"/>
          <w:kern w:val="2"/>
        </w:rPr>
        <w:t> </w:t>
      </w:r>
      <w: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pPr>
        <w:pStyle w:val="17"/>
        <w:spacing w:after="0"/>
        <w:ind w:left="0" w:firstLine="709"/>
        <w:contextualSpacing/>
        <w:rPr>
          <w:sz w:val="24"/>
          <w:szCs w:val="24"/>
        </w:rPr>
      </w:pPr>
      <w:r>
        <w:rPr>
          <w:sz w:val="24"/>
          <w:szCs w:val="24"/>
        </w:rPr>
        <w:t>6.1.2.</w:t>
      </w:r>
      <w:r>
        <w:rPr>
          <w:rFonts w:eastAsia="Arial Unicode MS"/>
          <w:kern w:val="2"/>
          <w:sz w:val="24"/>
          <w:szCs w:val="24"/>
        </w:rPr>
        <w:t> </w:t>
      </w:r>
      <w:r>
        <w:rPr>
          <w:sz w:val="24"/>
          <w:szCs w:val="24"/>
        </w:rPr>
        <w:t>Обеспечивать:</w:t>
      </w:r>
    </w:p>
    <w:p>
      <w:pPr>
        <w:pStyle w:val="17"/>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pPr>
        <w:pStyle w:val="17"/>
        <w:spacing w:after="0"/>
        <w:ind w:left="0" w:firstLine="709"/>
        <w:contextualSpacing/>
        <w:jc w:val="both"/>
        <w:rPr>
          <w:sz w:val="24"/>
          <w:szCs w:val="24"/>
        </w:rPr>
      </w:pPr>
      <w:r>
        <w:rPr>
          <w:sz w:val="24"/>
          <w:szCs w:val="24"/>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pPr>
        <w:pStyle w:val="17"/>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pPr>
        <w:pStyle w:val="17"/>
        <w:spacing w:after="0"/>
        <w:ind w:left="0" w:firstLine="709"/>
        <w:contextualSpacing/>
        <w:rPr>
          <w:sz w:val="24"/>
          <w:szCs w:val="24"/>
        </w:rPr>
      </w:pPr>
      <w:r>
        <w:rPr>
          <w:sz w:val="24"/>
          <w:szCs w:val="24"/>
        </w:rPr>
        <w:t>своевременное и полное расследование несчастных случаев;</w:t>
      </w:r>
    </w:p>
    <w:p>
      <w:pPr>
        <w:pStyle w:val="17"/>
        <w:spacing w:after="0"/>
        <w:ind w:left="0" w:firstLine="709"/>
        <w:contextualSpacing/>
        <w:rPr>
          <w:sz w:val="24"/>
          <w:szCs w:val="24"/>
        </w:rPr>
      </w:pPr>
      <w:r>
        <w:rPr>
          <w:sz w:val="24"/>
          <w:szCs w:val="24"/>
        </w:rPr>
        <w:t>оказание материальной помощи пострадавшим на производстве.</w:t>
      </w:r>
    </w:p>
    <w:p>
      <w:pPr>
        <w:pStyle w:val="17"/>
        <w:spacing w:after="0"/>
        <w:ind w:left="0" w:firstLine="709"/>
        <w:contextualSpacing/>
        <w:jc w:val="both"/>
        <w:rPr>
          <w:sz w:val="24"/>
          <w:szCs w:val="24"/>
        </w:rPr>
      </w:pPr>
      <w:r>
        <w:rPr>
          <w:sz w:val="24"/>
          <w:szCs w:val="24"/>
        </w:rPr>
        <w:t>6.1.3.</w:t>
      </w:r>
      <w:r>
        <w:rPr>
          <w:rFonts w:eastAsia="Arial Unicode MS"/>
          <w:kern w:val="2"/>
          <w:sz w:val="24"/>
          <w:szCs w:val="24"/>
        </w:rPr>
        <w:t> </w:t>
      </w:r>
      <w:r>
        <w:rPr>
          <w:sz w:val="24"/>
          <w:szCs w:val="24"/>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pPr>
        <w:pStyle w:val="17"/>
        <w:spacing w:after="0"/>
        <w:ind w:left="0" w:firstLine="709"/>
        <w:contextualSpacing/>
        <w:jc w:val="both"/>
        <w:rPr>
          <w:sz w:val="24"/>
          <w:szCs w:val="24"/>
        </w:rPr>
      </w:pPr>
      <w:r>
        <w:rPr>
          <w:sz w:val="24"/>
          <w:szCs w:val="24"/>
        </w:rPr>
        <w:t>6.1.4.</w:t>
      </w:r>
      <w:r>
        <w:rPr>
          <w:rFonts w:eastAsia="Arial Unicode MS"/>
          <w:kern w:val="2"/>
          <w:sz w:val="24"/>
          <w:szCs w:val="24"/>
        </w:rPr>
        <w:t> </w:t>
      </w:r>
      <w:r>
        <w:rPr>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pPr>
        <w:pStyle w:val="17"/>
        <w:spacing w:after="0"/>
        <w:ind w:left="0" w:firstLine="709"/>
        <w:contextualSpacing/>
        <w:jc w:val="both"/>
        <w:rPr>
          <w:sz w:val="24"/>
          <w:szCs w:val="24"/>
        </w:rPr>
      </w:pPr>
      <w:r>
        <w:rPr>
          <w:sz w:val="24"/>
          <w:szCs w:val="24"/>
        </w:rPr>
        <w:t>6.1.5.</w:t>
      </w:r>
      <w:r>
        <w:rPr>
          <w:rFonts w:eastAsia="Arial Unicode MS"/>
          <w:kern w:val="2"/>
          <w:sz w:val="24"/>
          <w:szCs w:val="24"/>
        </w:rPr>
        <w:t> </w:t>
      </w:r>
      <w:r>
        <w:rPr>
          <w:sz w:val="24"/>
          <w:szCs w:val="24"/>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pPr>
        <w:ind w:firstLine="709"/>
        <w:jc w:val="both"/>
        <w:rPr>
          <w:b/>
          <w:bCs/>
        </w:rPr>
      </w:pPr>
      <w:r>
        <w:rPr>
          <w:b/>
          <w:bCs/>
        </w:rPr>
        <w:t>6.2.</w:t>
      </w:r>
      <w:r>
        <w:rPr>
          <w:rFonts w:eastAsia="Arial Unicode MS"/>
          <w:b/>
          <w:bCs/>
          <w:kern w:val="2"/>
        </w:rPr>
        <w:t> </w:t>
      </w:r>
      <w:r>
        <w:rPr>
          <w:b/>
          <w:bCs/>
        </w:rPr>
        <w:t>Работодатель обязуется:</w:t>
      </w:r>
    </w:p>
    <w:p>
      <w:pPr>
        <w:ind w:firstLine="709"/>
        <w:jc w:val="both"/>
      </w:pPr>
      <w:r>
        <w:t>6.2.1. Обеспечивать безопасные и здоровые условия труда.</w:t>
      </w:r>
    </w:p>
    <w:p>
      <w:pPr>
        <w:tabs>
          <w:tab w:val="left" w:pos="993"/>
        </w:tabs>
        <w:ind w:firstLine="709"/>
        <w:jc w:val="both"/>
        <w:rPr>
          <w:bCs/>
          <w:iCs/>
        </w:rPr>
      </w:pPr>
      <w:r>
        <w:rPr>
          <w:iCs/>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Pr>
          <w:bCs/>
          <w:iCs/>
        </w:rPr>
        <w:t>С этой целью, разработать и утвердить положение о системе управления охраной труда.</w:t>
      </w:r>
    </w:p>
    <w:p>
      <w:pPr>
        <w:tabs>
          <w:tab w:val="left" w:pos="993"/>
        </w:tabs>
        <w:ind w:firstLine="709"/>
        <w:jc w:val="both"/>
      </w:pPr>
      <w:r>
        <w:t xml:space="preserve">6.2.3. </w:t>
      </w:r>
      <w:r>
        <w:rPr>
          <w:iCs/>
        </w:rPr>
        <w:t xml:space="preserve">Осуществлять финансирование мероприятий по охране труда, в том числе: обучение </w:t>
      </w:r>
      <w:r>
        <w:rPr>
          <w:bCs/>
          <w:iCs/>
        </w:rPr>
        <w:t>по охране труда</w:t>
      </w:r>
      <w:r>
        <w:rPr>
          <w:iCs/>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t xml:space="preserve">в размере не ниже установленных ст. 225 ТК РФ. </w:t>
      </w:r>
    </w:p>
    <w:p>
      <w:pPr>
        <w:ind w:firstLine="709"/>
        <w:jc w:val="both"/>
      </w:pPr>
      <w:r>
        <w:rPr>
          <w:spacing w:val="-6"/>
        </w:rPr>
        <w:t>6.2.4.</w:t>
      </w:r>
      <w:r>
        <w:rPr>
          <w:rFonts w:eastAsia="Arial Unicode MS"/>
          <w:kern w:val="2"/>
        </w:rPr>
        <w:t> </w:t>
      </w:r>
      <w: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rPr>
        <w:t xml:space="preserve">(до </w:t>
      </w:r>
      <w:r>
        <w:rPr>
          <w:b/>
          <w:bCs/>
        </w:rPr>
        <w:t>30</w:t>
      </w:r>
      <w:r>
        <w:rPr>
          <w:bCs/>
        </w:rPr>
        <w:t xml:space="preserve"> процентов)</w:t>
      </w:r>
      <w: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pPr>
        <w:ind w:firstLine="709"/>
        <w:jc w:val="both"/>
        <w:rPr>
          <w:b/>
          <w:i/>
          <w:strike/>
        </w:rPr>
      </w:pPr>
      <w:r>
        <w:t>6.2.5.</w:t>
      </w:r>
      <w:r>
        <w:rPr>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pPr>
        <w:pStyle w:val="41"/>
        <w:ind w:firstLine="709"/>
        <w:jc w:val="both"/>
      </w:pPr>
      <w:r>
        <w:t>6.2.6.</w:t>
      </w:r>
      <w:r>
        <w:rPr>
          <w:rFonts w:eastAsia="Arial Unicode MS"/>
          <w:kern w:val="2"/>
        </w:rPr>
        <w:t> </w:t>
      </w:r>
      <w: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pPr>
        <w:pStyle w:val="41"/>
        <w:jc w:val="both"/>
      </w:pPr>
    </w:p>
    <w:p>
      <w:pPr>
        <w:ind w:firstLine="709"/>
        <w:jc w:val="both"/>
        <w:rPr>
          <w:lang w:eastAsia="zh-CN"/>
        </w:rPr>
      </w:pPr>
      <w:r>
        <w:rPr>
          <w:lang w:eastAsia="zh-CN"/>
        </w:rPr>
        <w:t>6</w:t>
      </w:r>
      <w:r>
        <w:rPr>
          <w:rFonts w:hint="eastAsia"/>
          <w:lang w:val="zh-CN" w:eastAsia="zh-CN"/>
        </w:rPr>
        <w:t>.</w:t>
      </w:r>
      <w:r>
        <w:rPr>
          <w:lang w:eastAsia="zh-CN"/>
        </w:rPr>
        <w:t>2</w:t>
      </w:r>
      <w:r>
        <w:rPr>
          <w:rFonts w:hint="eastAsia"/>
          <w:lang w:val="zh-CN" w:eastAsia="zh-CN"/>
        </w:rPr>
        <w:t>.</w:t>
      </w:r>
      <w:r>
        <w:rPr>
          <w:lang w:eastAsia="zh-CN"/>
        </w:rPr>
        <w:t>7</w:t>
      </w:r>
      <w:r>
        <w:rPr>
          <w:rFonts w:hint="eastAsia"/>
          <w:lang w:val="zh-CN" w:eastAsia="zh-CN"/>
        </w:rPr>
        <w:t>.Обеспечить наличие правил, инструкций</w:t>
      </w:r>
      <w:r>
        <w:rPr>
          <w:lang w:eastAsia="zh-CN"/>
        </w:rPr>
        <w:t xml:space="preserve"> по охране труда</w:t>
      </w:r>
      <w:r>
        <w:rPr>
          <w:rFonts w:hint="eastAsia"/>
          <w:lang w:val="zh-CN" w:eastAsia="zh-CN"/>
        </w:rPr>
        <w:t xml:space="preserve"> и других обязательных материалов на рабочих местах.</w:t>
      </w:r>
    </w:p>
    <w:p>
      <w:pPr>
        <w:ind w:firstLine="709"/>
        <w:jc w:val="both"/>
        <w:rPr>
          <w:bCs/>
          <w:lang w:eastAsia="zh-CN"/>
        </w:rPr>
      </w:pPr>
      <w:r>
        <w:rPr>
          <w:lang w:eastAsia="zh-CN"/>
        </w:rPr>
        <w:t>6</w:t>
      </w:r>
      <w:r>
        <w:rPr>
          <w:rFonts w:hint="eastAsia"/>
          <w:lang w:val="zh-CN" w:eastAsia="zh-CN"/>
        </w:rPr>
        <w:t>.</w:t>
      </w:r>
      <w:r>
        <w:rPr>
          <w:lang w:eastAsia="zh-CN"/>
        </w:rPr>
        <w:t>2</w:t>
      </w:r>
      <w:r>
        <w:rPr>
          <w:rFonts w:hint="eastAsia"/>
          <w:lang w:val="zh-CN" w:eastAsia="zh-CN"/>
        </w:rPr>
        <w:t>.</w:t>
      </w:r>
      <w:r>
        <w:rPr>
          <w:lang w:eastAsia="zh-CN"/>
        </w:rPr>
        <w:t>8</w:t>
      </w:r>
      <w:r>
        <w:rPr>
          <w:rFonts w:hint="eastAsia"/>
          <w:lang w:val="zh-CN" w:eastAsia="zh-CN"/>
        </w:rPr>
        <w:t>.</w:t>
      </w:r>
      <w:r>
        <w:rPr>
          <w:lang w:eastAsia="zh-CN"/>
        </w:rPr>
        <w:t xml:space="preserve"> Разработать</w:t>
      </w:r>
      <w:r>
        <w:rPr>
          <w:rFonts w:hint="eastAsia"/>
          <w:lang w:val="zh-CN" w:eastAsia="zh-CN"/>
        </w:rPr>
        <w:t xml:space="preserve"> и утвердить инструкции по охране труда по видам работ и </w:t>
      </w:r>
      <w:r>
        <w:rPr>
          <w:lang w:eastAsia="zh-CN"/>
        </w:rPr>
        <w:t>должностям (</w:t>
      </w:r>
      <w:r>
        <w:rPr>
          <w:rFonts w:hint="eastAsia"/>
          <w:lang w:val="zh-CN" w:eastAsia="zh-CN"/>
        </w:rPr>
        <w:t>профессиям</w:t>
      </w:r>
      <w:r>
        <w:rPr>
          <w:lang w:eastAsia="zh-CN"/>
        </w:rPr>
        <w:t>)</w:t>
      </w:r>
      <w:r>
        <w:rPr>
          <w:rFonts w:hint="eastAsia"/>
          <w:lang w:val="zh-CN" w:eastAsia="zh-CN"/>
        </w:rPr>
        <w:t xml:space="preserve"> в соответствии со штатным расписанием и согласовать их с выборным органом первичной профсоюзной организацией.</w:t>
      </w:r>
      <w:r>
        <w:rPr>
          <w:bCs/>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pPr>
        <w:pStyle w:val="41"/>
        <w:ind w:firstLine="709"/>
        <w:jc w:val="both"/>
      </w:pPr>
      <w:r>
        <w:t>6.2.9.</w:t>
      </w:r>
      <w:r>
        <w:rPr>
          <w:rFonts w:eastAsia="Arial Unicode MS"/>
          <w:kern w:val="2"/>
        </w:rPr>
        <w:t> </w:t>
      </w:r>
      <w:r>
        <w:t xml:space="preserve">Проводить в установленном законодательством Российской Федерации порядке специальную оценку условий труда на </w:t>
      </w:r>
      <w:r>
        <w:rPr>
          <w:bCs/>
        </w:rPr>
        <w:t xml:space="preserve">всех </w:t>
      </w:r>
      <w:r>
        <w:t>рабочих местах..</w:t>
      </w:r>
    </w:p>
    <w:p>
      <w:pPr>
        <w:shd w:val="clear" w:color="auto" w:fill="FFFFFF"/>
        <w:tabs>
          <w:tab w:val="left" w:pos="835"/>
          <w:tab w:val="left" w:pos="993"/>
        </w:tabs>
        <w:jc w:val="both"/>
      </w:pPr>
    </w:p>
    <w:p>
      <w:pPr>
        <w:ind w:firstLine="709"/>
        <w:jc w:val="both"/>
      </w:pPr>
      <w:r>
        <w:t>6.2.10 Обеспечить реализацию мероприятий по оценке и управлению профессиональными рисками.</w:t>
      </w:r>
    </w:p>
    <w:p>
      <w:pPr>
        <w:ind w:firstLine="709"/>
        <w:jc w:val="both"/>
      </w:pPr>
      <w: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pPr>
        <w:tabs>
          <w:tab w:val="left" w:pos="993"/>
        </w:tabs>
        <w:ind w:firstLine="709"/>
        <w:jc w:val="both"/>
      </w:pPr>
      <w:r>
        <w:t>6.2.12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pPr>
        <w:ind w:firstLine="709"/>
        <w:jc w:val="both"/>
      </w:pPr>
      <w:r>
        <w:t>6.2.13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pPr>
        <w:tabs>
          <w:tab w:val="left" w:pos="1560"/>
        </w:tabs>
        <w:jc w:val="both"/>
      </w:pPr>
      <w:r>
        <w:t xml:space="preserve">            6.2.14Обеспечивать контроль за соблюдением работниками требований, правил и инструкций по охране труда.</w:t>
      </w:r>
    </w:p>
    <w:p>
      <w:pPr>
        <w:tabs>
          <w:tab w:val="left" w:pos="993"/>
        </w:tabs>
        <w:ind w:firstLine="709"/>
        <w:jc w:val="both"/>
      </w:pPr>
      <w:r>
        <w:t xml:space="preserve">6.2.15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rPr>
        <w:t>комиссии</w:t>
      </w:r>
      <w:r>
        <w:t xml:space="preserve"> по охране труда беспрепятственное посещение образовательн</w:t>
      </w:r>
      <w:r>
        <w:rPr>
          <w:bCs/>
        </w:rPr>
        <w:t>ой</w:t>
      </w:r>
      <w:r>
        <w:t xml:space="preserve"> организаци</w:t>
      </w:r>
      <w:r>
        <w:rPr>
          <w:b/>
        </w:rPr>
        <w:t>и</w:t>
      </w:r>
      <w:r>
        <w:t xml:space="preserve">, </w:t>
      </w:r>
      <w:r>
        <w:rPr>
          <w:bCs/>
        </w:rPr>
        <w:t>ее</w:t>
      </w:r>
      <w: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pPr>
        <w:ind w:firstLine="709"/>
        <w:jc w:val="both"/>
      </w:pPr>
    </w:p>
    <w:p>
      <w:pPr>
        <w:ind w:firstLine="709"/>
        <w:jc w:val="both"/>
        <w:rPr>
          <w:b/>
        </w:rPr>
      </w:pPr>
      <w:r>
        <w:rPr>
          <w:b/>
        </w:rPr>
        <w:t>6.3. Работники обязуются:</w:t>
      </w:r>
    </w:p>
    <w:p>
      <w:pPr>
        <w:ind w:firstLine="709"/>
        <w:jc w:val="both"/>
      </w:pPr>
      <w: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pPr>
        <w:ind w:firstLine="709"/>
        <w:jc w:val="both"/>
      </w:pPr>
      <w: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pPr>
        <w:ind w:firstLine="709"/>
        <w:jc w:val="both"/>
      </w:pPr>
      <w:r>
        <w:t xml:space="preserve">6.3.3. Проходить обязательные предварительные при поступлении на работу и периодические медицинские осмотры </w:t>
      </w:r>
      <w:r>
        <w:rPr>
          <w:bCs/>
        </w:rPr>
        <w:t>(психиатрические освидетельствования),</w:t>
      </w:r>
      <w:r>
        <w:t xml:space="preserve"> а также внеочередные медицинские осмотры </w:t>
      </w:r>
      <w:r>
        <w:rPr>
          <w:bCs/>
        </w:rPr>
        <w:t>(психиатрические освидетельствования)</w:t>
      </w:r>
      <w:r>
        <w:t xml:space="preserve"> в соответствии с медицинскими рекомендациями за счет средств работодателя.</w:t>
      </w:r>
    </w:p>
    <w:p>
      <w:pPr>
        <w:autoSpaceDE w:val="0"/>
        <w:autoSpaceDN w:val="0"/>
        <w:adjustRightInd w:val="0"/>
        <w:ind w:firstLine="709"/>
        <w:jc w:val="both"/>
      </w:pPr>
      <w:r>
        <w:t>6.3.4. Правильно применять средства индивидуальной и коллективной защиты.</w:t>
      </w:r>
    </w:p>
    <w:p>
      <w:pPr>
        <w:ind w:firstLine="709"/>
        <w:jc w:val="both"/>
        <w:rPr>
          <w:b/>
          <w:bCs/>
        </w:rPr>
      </w:pPr>
      <w: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pPr>
        <w:ind w:firstLine="709"/>
        <w:jc w:val="both"/>
        <w:rPr>
          <w:b/>
          <w:bCs/>
        </w:rPr>
      </w:pPr>
      <w:r>
        <w:rPr>
          <w:b/>
          <w:bCs/>
        </w:rPr>
        <w:t>6.4. Выборный орган первичной профсоюзной организации обязуется:</w:t>
      </w:r>
    </w:p>
    <w:p>
      <w:pPr>
        <w:ind w:firstLine="709"/>
        <w:jc w:val="both"/>
      </w:pPr>
      <w:r>
        <w:t>6.4.1.</w:t>
      </w:r>
      <w:r>
        <w:rPr>
          <w:rFonts w:eastAsia="Arial Unicode MS"/>
          <w:kern w:val="2"/>
        </w:rPr>
        <w:t> </w:t>
      </w:r>
      <w: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pPr>
        <w:ind w:firstLine="709"/>
        <w:jc w:val="both"/>
      </w:pPr>
      <w:r>
        <w:t>6.4.2.</w:t>
      </w:r>
      <w:r>
        <w:rPr>
          <w:rFonts w:eastAsia="Arial Unicode MS"/>
          <w:kern w:val="2"/>
        </w:rPr>
        <w:t> </w:t>
      </w:r>
      <w: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rPr>
        <w:t>кабинетах,</w:t>
      </w:r>
      <w:r>
        <w:t xml:space="preserve"> аудиториях, лабораториях, производственных и других помещениях. </w:t>
      </w:r>
    </w:p>
    <w:p>
      <w:pPr>
        <w:ind w:firstLine="709"/>
        <w:jc w:val="both"/>
      </w:pPr>
      <w:r>
        <w:t>6.4.3.</w:t>
      </w:r>
      <w:r>
        <w:rPr>
          <w:rFonts w:eastAsia="Arial Unicode MS"/>
          <w:kern w:val="2"/>
        </w:rPr>
        <w:t> </w:t>
      </w:r>
      <w: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pPr>
        <w:ind w:firstLine="709"/>
        <w:jc w:val="both"/>
      </w:pPr>
      <w:r>
        <w:t>6.4.4.</w:t>
      </w:r>
      <w:r>
        <w:rPr>
          <w:rFonts w:eastAsia="Arial Unicode MS"/>
          <w:kern w:val="2"/>
        </w:rPr>
        <w:t> </w:t>
      </w:r>
      <w:r>
        <w:t>Обеспечивать участие представителей выборного органа первичной профсоюзной организации в комиссиях:</w:t>
      </w:r>
    </w:p>
    <w:p>
      <w:pPr>
        <w:ind w:firstLine="709"/>
        <w:jc w:val="both"/>
      </w:pPr>
      <w:r>
        <w:t>-</w:t>
      </w:r>
      <w:r>
        <w:rPr>
          <w:rFonts w:eastAsia="Arial Unicode MS"/>
          <w:kern w:val="2"/>
        </w:rPr>
        <w:t> </w:t>
      </w:r>
      <w:r>
        <w:t xml:space="preserve">по охране труда; </w:t>
      </w:r>
    </w:p>
    <w:p>
      <w:pPr>
        <w:ind w:firstLine="709"/>
        <w:jc w:val="both"/>
      </w:pPr>
      <w:r>
        <w:t>-</w:t>
      </w:r>
      <w:r>
        <w:rPr>
          <w:rFonts w:eastAsia="Arial Unicode MS"/>
          <w:kern w:val="2"/>
        </w:rPr>
        <w:t> </w:t>
      </w:r>
      <w:r>
        <w:t>по проведению специальной оценки условий труда;</w:t>
      </w:r>
    </w:p>
    <w:p>
      <w:pPr>
        <w:ind w:firstLine="709"/>
        <w:jc w:val="both"/>
      </w:pPr>
      <w:r>
        <w:t>-</w:t>
      </w:r>
      <w:r>
        <w:rPr>
          <w:rFonts w:eastAsia="Arial Unicode MS"/>
          <w:kern w:val="2"/>
        </w:rPr>
        <w:t> </w:t>
      </w:r>
      <w:r>
        <w:t xml:space="preserve">по расследованию несчастных случаев на производстве; </w:t>
      </w:r>
    </w:p>
    <w:p>
      <w:pPr>
        <w:ind w:firstLine="709"/>
        <w:jc w:val="both"/>
      </w:pPr>
      <w: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pPr>
        <w:ind w:firstLine="709"/>
        <w:jc w:val="both"/>
      </w:pPr>
      <w:r>
        <w:t>6.4.5.</w:t>
      </w:r>
      <w:r>
        <w:rPr>
          <w:rFonts w:eastAsia="Arial Unicode MS"/>
          <w:kern w:val="2"/>
        </w:rPr>
        <w:t> </w:t>
      </w:r>
      <w: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pPr>
        <w:ind w:firstLine="709"/>
        <w:jc w:val="both"/>
      </w:pPr>
      <w:r>
        <w:t>6.4.6.</w:t>
      </w:r>
      <w:r>
        <w:rPr>
          <w:rFonts w:eastAsia="Arial Unicode MS"/>
          <w:kern w:val="2"/>
        </w:rPr>
        <w:t> </w:t>
      </w:r>
      <w: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pPr>
        <w:ind w:firstLine="709"/>
        <w:jc w:val="both"/>
      </w:pPr>
      <w:r>
        <w:t>6.4.7.</w:t>
      </w:r>
      <w:r>
        <w:rPr>
          <w:rFonts w:eastAsia="Arial Unicode MS"/>
          <w:kern w:val="2"/>
        </w:rPr>
        <w:t> </w:t>
      </w:r>
      <w: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pPr>
        <w:jc w:val="both"/>
      </w:pPr>
    </w:p>
    <w:p>
      <w:pPr>
        <w:ind w:firstLine="709"/>
        <w:jc w:val="both"/>
      </w:pPr>
    </w:p>
    <w:p>
      <w:pPr>
        <w:pStyle w:val="74"/>
        <w:ind w:firstLine="709"/>
        <w:jc w:val="center"/>
        <w:rPr>
          <w:b/>
          <w:bCs/>
          <w:color w:val="auto"/>
        </w:rPr>
      </w:pPr>
      <w:r>
        <w:rPr>
          <w:b/>
          <w:bCs/>
          <w:color w:val="auto"/>
        </w:rPr>
        <w:t>VII. ПОДДЕРЖКА МОЛОДЫХ ПЕДАГОГОВ</w:t>
      </w:r>
    </w:p>
    <w:p>
      <w:pPr>
        <w:pStyle w:val="74"/>
        <w:ind w:firstLine="709"/>
        <w:jc w:val="center"/>
        <w:rPr>
          <w:color w:val="auto"/>
        </w:rPr>
      </w:pPr>
    </w:p>
    <w:p>
      <w:pPr>
        <w:pStyle w:val="74"/>
        <w:ind w:firstLine="709"/>
        <w:jc w:val="both"/>
        <w:rPr>
          <w:color w:val="auto"/>
        </w:rPr>
      </w:pPr>
      <w:r>
        <w:rPr>
          <w:color w:val="auto"/>
        </w:rPr>
        <w:t>7.1.</w:t>
      </w:r>
      <w:r>
        <w:rPr>
          <w:rFonts w:eastAsia="Arial Unicode MS"/>
          <w:color w:val="auto"/>
          <w:kern w:val="2"/>
        </w:rPr>
        <w:t> </w:t>
      </w:r>
      <w:r>
        <w:rPr>
          <w:bCs/>
          <w:color w:val="auto"/>
        </w:rPr>
        <w:t xml:space="preserve">Стороны определяют следующие приоритетные направления в совместной деятельности </w:t>
      </w:r>
      <w:r>
        <w:rPr>
          <w:color w:val="auto"/>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pPr>
        <w:pStyle w:val="74"/>
        <w:ind w:firstLine="709"/>
        <w:jc w:val="both"/>
        <w:rPr>
          <w:color w:val="auto"/>
        </w:rPr>
      </w:pPr>
      <w:r>
        <w:rPr>
          <w:color w:val="auto"/>
        </w:rPr>
        <w:t>-</w:t>
      </w:r>
      <w:r>
        <w:rPr>
          <w:rFonts w:eastAsia="Arial Unicode MS"/>
          <w:color w:val="auto"/>
          <w:kern w:val="2"/>
        </w:rPr>
        <w:t> </w:t>
      </w:r>
      <w:r>
        <w:rPr>
          <w:color w:val="auto"/>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pPr>
        <w:pStyle w:val="74"/>
        <w:ind w:firstLine="709"/>
        <w:jc w:val="both"/>
        <w:rPr>
          <w:color w:val="auto"/>
        </w:rPr>
      </w:pPr>
      <w:r>
        <w:rPr>
          <w:color w:val="auto"/>
        </w:rPr>
        <w:t>-</w:t>
      </w:r>
      <w:r>
        <w:rPr>
          <w:rFonts w:eastAsia="Arial Unicode MS"/>
          <w:color w:val="auto"/>
          <w:kern w:val="2"/>
        </w:rPr>
        <w:t> </w:t>
      </w:r>
      <w:r>
        <w:rPr>
          <w:color w:val="auto"/>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pPr>
        <w:pStyle w:val="74"/>
        <w:ind w:firstLine="709"/>
        <w:jc w:val="both"/>
        <w:rPr>
          <w:color w:val="auto"/>
        </w:rPr>
      </w:pPr>
      <w:r>
        <w:rPr>
          <w:color w:val="auto"/>
        </w:rPr>
        <w:t>-</w:t>
      </w:r>
      <w:r>
        <w:rPr>
          <w:rFonts w:eastAsia="Arial Unicode MS"/>
          <w:color w:val="auto"/>
          <w:kern w:val="2"/>
        </w:rPr>
        <w:t> </w:t>
      </w:r>
      <w:r>
        <w:rPr>
          <w:color w:val="auto"/>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pPr>
        <w:pStyle w:val="74"/>
        <w:ind w:firstLine="709"/>
        <w:jc w:val="both"/>
        <w:rPr>
          <w:color w:val="auto"/>
        </w:rPr>
      </w:pPr>
      <w:r>
        <w:rPr>
          <w:color w:val="auto"/>
        </w:rPr>
        <w:t>-</w:t>
      </w:r>
      <w:r>
        <w:rPr>
          <w:rFonts w:eastAsia="Arial Unicode MS"/>
          <w:color w:val="auto"/>
          <w:kern w:val="2"/>
        </w:rPr>
        <w:t> </w:t>
      </w:r>
      <w:r>
        <w:rPr>
          <w:color w:val="auto"/>
        </w:rPr>
        <w:t xml:space="preserve">привлечение молодежи к профсоюзной деятельности и членству в Профсоюзе; </w:t>
      </w:r>
    </w:p>
    <w:p>
      <w:pPr>
        <w:pStyle w:val="74"/>
        <w:ind w:firstLine="709"/>
        <w:jc w:val="both"/>
        <w:rPr>
          <w:strike/>
          <w:color w:val="auto"/>
        </w:rPr>
      </w:pPr>
      <w:r>
        <w:rPr>
          <w:color w:val="auto"/>
        </w:rPr>
        <w:t>-</w:t>
      </w:r>
      <w:r>
        <w:rPr>
          <w:rFonts w:eastAsia="Arial Unicode MS"/>
          <w:color w:val="auto"/>
          <w:kern w:val="2"/>
        </w:rPr>
        <w:t> </w:t>
      </w:r>
      <w:r>
        <w:rPr>
          <w:color w:val="auto"/>
        </w:rPr>
        <w:t>материальное и моральное поощрение молодых педагогов;</w:t>
      </w:r>
    </w:p>
    <w:p>
      <w:pPr>
        <w:pStyle w:val="74"/>
        <w:ind w:firstLine="709"/>
        <w:jc w:val="both"/>
        <w:rPr>
          <w:color w:val="auto"/>
        </w:rPr>
      </w:pPr>
      <w:r>
        <w:rPr>
          <w:color w:val="auto"/>
        </w:rPr>
        <w:t>-</w:t>
      </w:r>
      <w:r>
        <w:rPr>
          <w:rFonts w:eastAsia="Arial Unicode MS"/>
          <w:color w:val="auto"/>
          <w:kern w:val="2"/>
        </w:rPr>
        <w:t> </w:t>
      </w:r>
      <w:r>
        <w:rPr>
          <w:color w:val="auto"/>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pPr>
        <w:pStyle w:val="74"/>
        <w:ind w:firstLine="709"/>
        <w:jc w:val="both"/>
        <w:rPr>
          <w:color w:val="auto"/>
        </w:rPr>
      </w:pPr>
      <w:r>
        <w:rPr>
          <w:color w:val="auto"/>
        </w:rPr>
        <w:t>-</w:t>
      </w:r>
      <w:r>
        <w:rPr>
          <w:rFonts w:eastAsia="Arial Unicode MS"/>
          <w:color w:val="auto"/>
          <w:kern w:val="2"/>
        </w:rPr>
        <w:t> </w:t>
      </w:r>
      <w:r>
        <w:rPr>
          <w:color w:val="auto"/>
        </w:rPr>
        <w:t xml:space="preserve">проведение культурно-массовой, физкультурно-оздоровительной и спортивной работы; </w:t>
      </w:r>
    </w:p>
    <w:p>
      <w:pPr>
        <w:pStyle w:val="74"/>
        <w:ind w:firstLine="709"/>
        <w:jc w:val="both"/>
        <w:rPr>
          <w:color w:val="auto"/>
        </w:rPr>
      </w:pPr>
      <w:r>
        <w:rPr>
          <w:color w:val="auto"/>
        </w:rPr>
        <w:t>-</w:t>
      </w:r>
      <w:r>
        <w:rPr>
          <w:rFonts w:eastAsia="Arial Unicode MS"/>
          <w:color w:val="auto"/>
          <w:kern w:val="2"/>
        </w:rPr>
        <w:t> </w:t>
      </w:r>
      <w:r>
        <w:rPr>
          <w:color w:val="auto"/>
        </w:rPr>
        <w:t>активное обучение и молодежного профсоюзного актива;</w:t>
      </w:r>
    </w:p>
    <w:p>
      <w:pPr>
        <w:pStyle w:val="74"/>
        <w:jc w:val="both"/>
        <w:rPr>
          <w:color w:val="auto"/>
        </w:rPr>
      </w:pPr>
    </w:p>
    <w:p>
      <w:pPr>
        <w:pStyle w:val="74"/>
        <w:ind w:firstLine="709"/>
        <w:jc w:val="both"/>
        <w:rPr>
          <w:color w:val="auto"/>
        </w:rPr>
      </w:pPr>
      <w:r>
        <w:rPr>
          <w:color w:val="auto"/>
        </w:rPr>
        <w:t>7.2.</w:t>
      </w:r>
      <w:r>
        <w:rPr>
          <w:rFonts w:eastAsia="Arial Unicode MS"/>
          <w:color w:val="auto"/>
          <w:kern w:val="2"/>
        </w:rPr>
        <w:t> </w:t>
      </w:r>
      <w:r>
        <w:rPr>
          <w:bCs/>
          <w:color w:val="auto"/>
        </w:rPr>
        <w:t xml:space="preserve">Выборный орган первичной профсоюзной организации совместно с работодателем осуществляет: </w:t>
      </w:r>
    </w:p>
    <w:p>
      <w:pPr>
        <w:pStyle w:val="74"/>
        <w:ind w:firstLine="709"/>
        <w:jc w:val="both"/>
        <w:rPr>
          <w:color w:val="auto"/>
        </w:rPr>
      </w:pPr>
      <w:r>
        <w:rPr>
          <w:color w:val="auto"/>
        </w:rPr>
        <w:t>-</w:t>
      </w:r>
      <w:r>
        <w:rPr>
          <w:rFonts w:eastAsia="Arial Unicode MS"/>
          <w:color w:val="auto"/>
          <w:kern w:val="2"/>
        </w:rPr>
        <w:t> </w:t>
      </w:r>
      <w:r>
        <w:rPr>
          <w:color w:val="auto"/>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pPr>
        <w:pStyle w:val="74"/>
        <w:ind w:firstLine="709"/>
        <w:jc w:val="both"/>
        <w:rPr>
          <w:strike/>
          <w:color w:val="auto"/>
        </w:rPr>
      </w:pPr>
      <w:r>
        <w:rPr>
          <w:color w:val="auto"/>
        </w:rPr>
        <w:t>-</w:t>
      </w:r>
      <w:r>
        <w:rPr>
          <w:rFonts w:eastAsia="Arial Unicode MS"/>
          <w:color w:val="auto"/>
          <w:kern w:val="2"/>
        </w:rPr>
        <w:t> </w:t>
      </w:r>
      <w:r>
        <w:rPr>
          <w:color w:val="auto"/>
        </w:rPr>
        <w:t>моральное поощрение молодых педагогов, в том числе награждение их в торжественной обстановке наградами образовательной организации.</w:t>
      </w:r>
    </w:p>
    <w:p>
      <w:pPr>
        <w:pStyle w:val="74"/>
        <w:ind w:firstLine="709"/>
        <w:jc w:val="both"/>
        <w:rPr>
          <w:color w:val="auto"/>
        </w:rPr>
      </w:pPr>
      <w:r>
        <w:rPr>
          <w:color w:val="auto"/>
        </w:rPr>
        <w:t>7.3.</w:t>
      </w:r>
      <w:r>
        <w:rPr>
          <w:rFonts w:eastAsia="Arial Unicode MS"/>
          <w:color w:val="auto"/>
          <w:kern w:val="2"/>
        </w:rPr>
        <w:t> </w:t>
      </w:r>
      <w:r>
        <w:rPr>
          <w:bCs/>
          <w:color w:val="auto"/>
        </w:rPr>
        <w:t>Выборный орган первичной профсоюзной организации</w:t>
      </w:r>
      <w:r>
        <w:rPr>
          <w:color w:val="auto"/>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pPr>
        <w:pStyle w:val="74"/>
        <w:ind w:firstLine="709"/>
        <w:jc w:val="both"/>
        <w:rPr>
          <w:color w:val="auto"/>
        </w:rPr>
      </w:pPr>
      <w:r>
        <w:rPr>
          <w:color w:val="auto"/>
        </w:rPr>
        <w:t>7.4.</w:t>
      </w:r>
      <w:r>
        <w:rPr>
          <w:rFonts w:eastAsia="Arial Unicode MS"/>
          <w:color w:val="auto"/>
          <w:kern w:val="2"/>
        </w:rPr>
        <w:t> </w:t>
      </w:r>
      <w:r>
        <w:rPr>
          <w:color w:val="auto"/>
        </w:rPr>
        <w:t xml:space="preserve">Работодатель обязуется: </w:t>
      </w:r>
    </w:p>
    <w:p>
      <w:pPr>
        <w:pStyle w:val="74"/>
        <w:ind w:firstLine="709"/>
        <w:jc w:val="both"/>
        <w:rPr>
          <w:color w:val="auto"/>
        </w:rPr>
      </w:pPr>
      <w:r>
        <w:rPr>
          <w:color w:val="auto"/>
        </w:rPr>
        <w:t>-</w:t>
      </w:r>
      <w:r>
        <w:rPr>
          <w:rFonts w:eastAsia="Arial Unicode MS"/>
          <w:color w:val="auto"/>
          <w:kern w:val="2"/>
        </w:rPr>
        <w:t> </w:t>
      </w:r>
      <w:r>
        <w:rPr>
          <w:color w:val="auto"/>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pPr>
        <w:pStyle w:val="74"/>
        <w:ind w:firstLine="709"/>
        <w:jc w:val="both"/>
        <w:rPr>
          <w:color w:val="auto"/>
        </w:rPr>
      </w:pPr>
      <w:r>
        <w:rPr>
          <w:color w:val="auto"/>
        </w:rPr>
        <w:t>-</w:t>
      </w:r>
      <w:r>
        <w:rPr>
          <w:rFonts w:eastAsia="Arial Unicode MS"/>
          <w:color w:val="auto"/>
          <w:kern w:val="2"/>
        </w:rPr>
        <w:t> </w:t>
      </w:r>
      <w:r>
        <w:rPr>
          <w:color w:val="auto"/>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pPr>
        <w:pStyle w:val="74"/>
        <w:ind w:firstLine="709"/>
        <w:jc w:val="both"/>
        <w:rPr>
          <w:color w:val="auto"/>
        </w:rPr>
      </w:pPr>
      <w:r>
        <w:rPr>
          <w:color w:val="auto"/>
        </w:rPr>
        <w:t>-</w:t>
      </w:r>
      <w:r>
        <w:rPr>
          <w:rFonts w:eastAsia="Arial Unicode MS"/>
          <w:color w:val="auto"/>
          <w:kern w:val="2"/>
        </w:rPr>
        <w:t> </w:t>
      </w:r>
      <w:r>
        <w:rPr>
          <w:color w:val="auto"/>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pPr>
        <w:pStyle w:val="74"/>
        <w:ind w:firstLine="709"/>
        <w:jc w:val="both"/>
        <w:rPr>
          <w:color w:val="auto"/>
        </w:rPr>
      </w:pPr>
      <w:r>
        <w:rPr>
          <w:color w:val="auto"/>
        </w:rPr>
        <w:t>-</w:t>
      </w:r>
      <w:r>
        <w:rPr>
          <w:rFonts w:eastAsia="Arial Unicode MS"/>
          <w:color w:val="auto"/>
          <w:kern w:val="2"/>
        </w:rPr>
        <w:t> </w:t>
      </w:r>
      <w:r>
        <w:rPr>
          <w:color w:val="auto"/>
        </w:rPr>
        <w:t>предоставлять члену Совета молодых педагогов помещение для проведения заседаний и мероприятий.</w:t>
      </w:r>
    </w:p>
    <w:p>
      <w:pPr>
        <w:pStyle w:val="74"/>
        <w:ind w:firstLine="709"/>
        <w:jc w:val="both"/>
        <w:rPr>
          <w:color w:val="auto"/>
        </w:rPr>
      </w:pPr>
      <w:r>
        <w:rPr>
          <w:color w:val="auto"/>
        </w:rPr>
        <w:t>7.5.</w:t>
      </w:r>
      <w:r>
        <w:rPr>
          <w:rFonts w:eastAsia="Arial Unicode MS"/>
          <w:color w:val="auto"/>
          <w:kern w:val="2"/>
        </w:rPr>
        <w:t> </w:t>
      </w:r>
      <w:r>
        <w:rPr>
          <w:color w:val="auto"/>
        </w:rPr>
        <w:t xml:space="preserve">Член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pPr>
        <w:pStyle w:val="74"/>
        <w:ind w:firstLine="709"/>
        <w:jc w:val="both"/>
        <w:rPr>
          <w:color w:val="auto"/>
        </w:rPr>
      </w:pPr>
      <w:r>
        <w:rPr>
          <w:color w:val="auto"/>
        </w:rPr>
        <w:t>-</w:t>
      </w:r>
      <w:r>
        <w:rPr>
          <w:rFonts w:eastAsia="Arial Unicode MS"/>
          <w:color w:val="auto"/>
          <w:kern w:val="2"/>
        </w:rPr>
        <w:t> </w:t>
      </w:r>
      <w:r>
        <w:rPr>
          <w:color w:val="auto"/>
        </w:rPr>
        <w:t xml:space="preserve">комиссии по тарификации; </w:t>
      </w:r>
    </w:p>
    <w:p>
      <w:pPr>
        <w:pStyle w:val="74"/>
        <w:ind w:firstLine="709"/>
        <w:jc w:val="both"/>
        <w:rPr>
          <w:color w:val="auto"/>
        </w:rPr>
      </w:pPr>
      <w:r>
        <w:rPr>
          <w:color w:val="auto"/>
        </w:rPr>
        <w:t>-</w:t>
      </w:r>
      <w:r>
        <w:rPr>
          <w:rFonts w:eastAsia="Arial Unicode MS"/>
          <w:color w:val="auto"/>
          <w:kern w:val="2"/>
        </w:rPr>
        <w:t> </w:t>
      </w:r>
      <w:r>
        <w:rPr>
          <w:color w:val="auto"/>
        </w:rPr>
        <w:t xml:space="preserve">комиссии по распределению стимулирующей части фонда оплаты труда; </w:t>
      </w:r>
    </w:p>
    <w:p>
      <w:pPr>
        <w:pStyle w:val="74"/>
        <w:ind w:firstLine="709"/>
        <w:jc w:val="both"/>
        <w:rPr>
          <w:color w:val="auto"/>
        </w:rPr>
      </w:pPr>
      <w:r>
        <w:rPr>
          <w:color w:val="auto"/>
        </w:rPr>
        <w:t>-</w:t>
      </w:r>
      <w:r>
        <w:rPr>
          <w:rFonts w:eastAsia="Arial Unicode MS"/>
          <w:color w:val="auto"/>
          <w:kern w:val="2"/>
        </w:rPr>
        <w:t> </w:t>
      </w:r>
      <w:r>
        <w:rPr>
          <w:color w:val="auto"/>
        </w:rPr>
        <w:t xml:space="preserve">комиссии по социальному страхованию; </w:t>
      </w:r>
    </w:p>
    <w:p>
      <w:pPr>
        <w:pStyle w:val="74"/>
        <w:ind w:firstLine="709"/>
        <w:jc w:val="both"/>
        <w:rPr>
          <w:color w:val="auto"/>
        </w:rPr>
      </w:pPr>
      <w:r>
        <w:rPr>
          <w:color w:val="auto"/>
        </w:rPr>
        <w:t>-</w:t>
      </w:r>
      <w:r>
        <w:rPr>
          <w:rFonts w:eastAsia="Arial Unicode MS"/>
          <w:color w:val="auto"/>
          <w:kern w:val="2"/>
        </w:rPr>
        <w:t> </w:t>
      </w:r>
      <w:r>
        <w:rPr>
          <w:color w:val="auto"/>
        </w:rPr>
        <w:t>комиссии по урегулированию споров между участниками образовательных отношений.</w:t>
      </w:r>
    </w:p>
    <w:p>
      <w:pPr>
        <w:pStyle w:val="74"/>
        <w:ind w:firstLine="709"/>
        <w:jc w:val="center"/>
        <w:rPr>
          <w:b/>
          <w:bCs/>
          <w:color w:val="auto"/>
        </w:rPr>
      </w:pPr>
    </w:p>
    <w:p>
      <w:pPr>
        <w:pStyle w:val="74"/>
        <w:ind w:firstLine="709"/>
        <w:jc w:val="center"/>
        <w:rPr>
          <w:b/>
          <w:bCs/>
          <w:color w:val="auto"/>
        </w:rPr>
      </w:pPr>
      <w:r>
        <w:rPr>
          <w:b/>
          <w:bCs/>
          <w:color w:val="auto"/>
        </w:rPr>
        <w:t>VIII. ПРОФЕССИОНАЛЬНОЕ РАЗВИТИЕ РАБОТНИКОВ</w:t>
      </w:r>
    </w:p>
    <w:p>
      <w:pPr>
        <w:pStyle w:val="74"/>
        <w:ind w:firstLine="709"/>
        <w:jc w:val="center"/>
        <w:rPr>
          <w:color w:val="auto"/>
        </w:rPr>
      </w:pPr>
    </w:p>
    <w:p>
      <w:pPr>
        <w:pStyle w:val="74"/>
        <w:ind w:firstLine="709"/>
        <w:jc w:val="both"/>
        <w:rPr>
          <w:color w:val="auto"/>
        </w:rPr>
      </w:pPr>
      <w:r>
        <w:rPr>
          <w:color w:val="auto"/>
        </w:rPr>
        <w:t>8.1. Стороны договорились о том, что:</w:t>
      </w:r>
    </w:p>
    <w:p>
      <w:pPr>
        <w:ind w:firstLine="709"/>
        <w:jc w:val="both"/>
      </w:pPr>
      <w: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pPr>
        <w:ind w:firstLine="709"/>
        <w:jc w:val="both"/>
        <w:rPr>
          <w:rFonts w:eastAsiaTheme="minorHAnsi"/>
          <w:lang w:eastAsia="en-US"/>
        </w:rPr>
      </w:pPr>
      <w:r>
        <w:rPr>
          <w:rFonts w:eastAsiaTheme="minorHAnsi"/>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pPr>
        <w:ind w:firstLine="709"/>
        <w:jc w:val="both"/>
        <w:rPr>
          <w:rFonts w:eastAsiaTheme="minorHAnsi"/>
          <w:lang w:eastAsia="en-US"/>
        </w:rPr>
      </w:pPr>
      <w: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lang w:eastAsia="en-US"/>
        </w:rPr>
        <w:t>.</w:t>
      </w:r>
    </w:p>
    <w:p>
      <w:pPr>
        <w:pStyle w:val="74"/>
        <w:ind w:firstLine="709"/>
        <w:jc w:val="both"/>
        <w:rPr>
          <w:color w:val="auto"/>
        </w:rPr>
      </w:pPr>
      <w:r>
        <w:rPr>
          <w:color w:val="auto"/>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pPr>
        <w:pStyle w:val="74"/>
        <w:ind w:firstLine="709"/>
        <w:jc w:val="both"/>
        <w:rPr>
          <w:color w:val="auto"/>
        </w:rPr>
      </w:pPr>
      <w:r>
        <w:rPr>
          <w:color w:val="auto"/>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pPr>
        <w:pStyle w:val="74"/>
        <w:ind w:firstLine="709"/>
        <w:jc w:val="both"/>
        <w:rPr>
          <w:bCs/>
          <w:color w:val="auto"/>
        </w:rPr>
      </w:pPr>
      <w:r>
        <w:rPr>
          <w:color w:val="auto"/>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color w:val="auto"/>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color w:val="auto"/>
        </w:rPr>
        <w:t>целенаправленного совершенствования (получения новой) компетенции (квалификации) работника. При этом,</w:t>
      </w:r>
      <w:r>
        <w:rPr>
          <w:bCs/>
          <w:color w:val="auto"/>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color w:val="auto"/>
        </w:rPr>
        <w:t>м</w:t>
      </w:r>
      <w:r>
        <w:rPr>
          <w:bCs/>
          <w:color w:val="auto"/>
        </w:rPr>
        <w:t>инимальный объём не менее 36 часов для всех категорий работников (для молодых специалистов – не менее 72 часов)</w:t>
      </w:r>
      <w:r>
        <w:rPr>
          <w:color w:val="auto"/>
        </w:rPr>
        <w:t>, а объём освоения программ профессиональной переподготовки – не менее 250 часов</w:t>
      </w:r>
      <w:r>
        <w:rPr>
          <w:bCs/>
          <w:color w:val="auto"/>
        </w:rPr>
        <w:t>.</w:t>
      </w:r>
    </w:p>
    <w:p>
      <w:pPr>
        <w:pStyle w:val="74"/>
        <w:ind w:firstLine="709"/>
        <w:jc w:val="both"/>
        <w:rPr>
          <w:color w:val="auto"/>
        </w:rPr>
      </w:pPr>
      <w:r>
        <w:rPr>
          <w:color w:val="auto"/>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pPr>
        <w:pStyle w:val="74"/>
        <w:ind w:firstLine="709"/>
        <w:jc w:val="both"/>
        <w:rPr>
          <w:color w:val="auto"/>
        </w:rPr>
      </w:pPr>
      <w:r>
        <w:rPr>
          <w:color w:val="auto"/>
        </w:rPr>
        <w:t xml:space="preserve">8.1.6. При направлении работника на дополнительное профессиональное образование </w:t>
      </w:r>
      <w:r>
        <w:rPr>
          <w:rFonts w:eastAsiaTheme="minorHAnsi"/>
          <w:color w:val="auto"/>
          <w:lang w:eastAsia="en-US"/>
        </w:rPr>
        <w:t xml:space="preserve">с отрывом от работы </w:t>
      </w:r>
      <w:r>
        <w:rPr>
          <w:color w:val="auto"/>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pPr>
        <w:pStyle w:val="74"/>
        <w:jc w:val="both"/>
        <w:rPr>
          <w:color w:val="auto"/>
        </w:rPr>
      </w:pPr>
    </w:p>
    <w:p>
      <w:pPr>
        <w:pStyle w:val="74"/>
        <w:jc w:val="both"/>
        <w:rPr>
          <w:color w:val="auto"/>
        </w:rPr>
      </w:pPr>
      <w:r>
        <w:rPr>
          <w:color w:val="auto"/>
        </w:rPr>
        <w:t xml:space="preserve">           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pPr>
        <w:pStyle w:val="74"/>
        <w:ind w:firstLine="709"/>
        <w:jc w:val="both"/>
        <w:rPr>
          <w:color w:val="auto"/>
        </w:rPr>
      </w:pPr>
      <w:r>
        <w:rPr>
          <w:color w:val="auto"/>
        </w:rPr>
        <w:t xml:space="preserve">8.1.8. Гарантии и компенсации, предусмотренные статьями </w:t>
      </w:r>
      <w:r>
        <w:rPr>
          <w:color w:val="auto"/>
        </w:rPr>
        <w:br w:type="textWrapping"/>
      </w:r>
      <w:r>
        <w:rPr>
          <w:color w:val="auto"/>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pPr>
        <w:pStyle w:val="74"/>
        <w:jc w:val="both"/>
        <w:rPr>
          <w:color w:val="auto"/>
        </w:rPr>
      </w:pPr>
    </w:p>
    <w:p>
      <w:pPr>
        <w:pStyle w:val="74"/>
        <w:ind w:firstLine="709"/>
        <w:jc w:val="both"/>
        <w:rPr>
          <w:color w:val="auto"/>
        </w:rPr>
      </w:pPr>
    </w:p>
    <w:p>
      <w:pPr>
        <w:rPr>
          <w:b/>
        </w:rPr>
      </w:pPr>
      <w:r>
        <w:rPr>
          <w:b/>
          <w:lang w:val="en-US"/>
        </w:rPr>
        <w:t>IX</w:t>
      </w:r>
      <w:r>
        <w:rPr>
          <w:b/>
        </w:rPr>
        <w:t>. ПЕНСИОННОЕ ОБЕСПЕЧЕНИЕ.</w:t>
      </w:r>
    </w:p>
    <w:p>
      <w:pPr>
        <w:jc w:val="center"/>
        <w:rPr>
          <w:b/>
          <w:u w:val="single"/>
        </w:rPr>
      </w:pPr>
    </w:p>
    <w:p>
      <w:pPr>
        <w:ind w:firstLine="709"/>
        <w:jc w:val="both"/>
        <w:rPr>
          <w:lang w:val="zh-CN" w:eastAsia="zh-CN"/>
        </w:rPr>
      </w:pPr>
      <w:r>
        <w:rPr>
          <w:lang w:eastAsia="zh-CN"/>
        </w:rPr>
        <w:t>9</w:t>
      </w:r>
      <w:r>
        <w:rPr>
          <w:rFonts w:hint="eastAsia"/>
          <w:lang w:val="zh-CN" w:eastAsia="zh-CN"/>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Pr>
          <w:lang w:eastAsia="zh-CN"/>
        </w:rPr>
        <w:t>Социального фонда России</w:t>
      </w:r>
      <w:r>
        <w:rPr>
          <w:rFonts w:hint="eastAsia"/>
          <w:lang w:val="zh-CN" w:eastAsia="zh-CN"/>
        </w:rPr>
        <w:t>, для индивидуального (персонифицированного) учета, по мере их представления.</w:t>
      </w:r>
    </w:p>
    <w:p>
      <w:pPr>
        <w:jc w:val="both"/>
        <w:rPr>
          <w:lang w:val="zh-CN" w:eastAsia="zh-CN"/>
        </w:rPr>
      </w:pPr>
      <w:r>
        <w:rPr>
          <w:rFonts w:hint="eastAsia"/>
          <w:lang w:val="zh-CN" w:eastAsia="zh-CN"/>
        </w:rPr>
        <w:tab/>
      </w:r>
      <w:r>
        <w:rPr>
          <w:lang w:eastAsia="zh-CN"/>
        </w:rPr>
        <w:t>9</w:t>
      </w:r>
      <w:r>
        <w:rPr>
          <w:rFonts w:hint="eastAsia"/>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lang w:eastAsia="zh-CN"/>
        </w:rPr>
        <w:t xml:space="preserve">работодатель </w:t>
      </w:r>
      <w:r>
        <w:rPr>
          <w:rFonts w:hint="eastAsia"/>
          <w:lang w:val="zh-CN" w:eastAsia="zh-CN"/>
        </w:rPr>
        <w:t>провод</w:t>
      </w:r>
      <w:r>
        <w:rPr>
          <w:lang w:eastAsia="zh-CN"/>
        </w:rPr>
        <w:t>ит</w:t>
      </w:r>
      <w:r>
        <w:rPr>
          <w:rFonts w:hint="eastAsia"/>
          <w:lang w:val="zh-CN" w:eastAsia="zh-CN"/>
        </w:rPr>
        <w:t xml:space="preserve"> работу по реализации Федеральных законов «Об обязательном пенсионном страховании в Российской Федерации» № 167</w:t>
      </w:r>
      <w:r>
        <w:rPr>
          <w:lang w:eastAsia="zh-CN"/>
        </w:rPr>
        <w:t>-</w:t>
      </w:r>
      <w:r>
        <w:rPr>
          <w:rFonts w:hint="eastAsia"/>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pPr>
        <w:ind w:firstLine="709"/>
        <w:jc w:val="both"/>
        <w:rPr>
          <w:lang w:val="zh-CN" w:eastAsia="zh-CN"/>
        </w:rPr>
      </w:pPr>
      <w:r>
        <w:rPr>
          <w:rFonts w:hint="eastAsia"/>
          <w:lang w:val="zh-CN" w:eastAsia="zh-CN"/>
        </w:rPr>
        <w:t>-обеспечивает своевременную и полную уплату страховых взносов в Социальн</w:t>
      </w:r>
      <w:r>
        <w:rPr>
          <w:lang w:eastAsia="zh-CN"/>
        </w:rPr>
        <w:t>ый</w:t>
      </w:r>
      <w:r>
        <w:rPr>
          <w:rFonts w:hint="eastAsia"/>
          <w:lang w:val="zh-CN" w:eastAsia="zh-CN"/>
        </w:rPr>
        <w:t xml:space="preserve"> фонд России;</w:t>
      </w:r>
    </w:p>
    <w:p>
      <w:pPr>
        <w:ind w:firstLine="709"/>
        <w:jc w:val="both"/>
        <w:rPr>
          <w:lang w:val="zh-CN" w:eastAsia="zh-CN"/>
        </w:rPr>
      </w:pPr>
      <w:r>
        <w:rPr>
          <w:rFonts w:hint="eastAsia"/>
          <w:lang w:val="zh-CN" w:eastAsia="zh-CN"/>
        </w:rPr>
        <w:t>-своевременно представляет в Социальный фонд России достоверные индивидуальные сведения;</w:t>
      </w:r>
    </w:p>
    <w:p>
      <w:pPr>
        <w:ind w:firstLine="709"/>
        <w:jc w:val="both"/>
        <w:rPr>
          <w:lang w:val="zh-CN" w:eastAsia="zh-CN"/>
        </w:rPr>
      </w:pPr>
      <w:r>
        <w:rPr>
          <w:rFonts w:hint="eastAsia"/>
          <w:lang w:val="zh-CN" w:eastAsia="zh-CN"/>
        </w:rPr>
        <w:t>-знакомит работников с информацией персонифицированного учета, представленной в Социальный фонд России;</w:t>
      </w:r>
    </w:p>
    <w:p>
      <w:pPr>
        <w:ind w:firstLine="709"/>
        <w:jc w:val="both"/>
        <w:rPr>
          <w:lang w:eastAsia="zh-CN"/>
        </w:rPr>
      </w:pPr>
      <w:r>
        <w:rPr>
          <w:rFonts w:hint="eastAsia"/>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lang w:eastAsia="zh-CN"/>
        </w:rPr>
        <w:t>;</w:t>
      </w:r>
    </w:p>
    <w:p>
      <w:pPr>
        <w:jc w:val="both"/>
        <w:rPr>
          <w:lang w:val="zh-CN" w:eastAsia="zh-CN"/>
        </w:rPr>
      </w:pPr>
      <w:r>
        <w:rPr>
          <w:rFonts w:hint="eastAsia"/>
          <w:lang w:val="zh-CN" w:eastAsia="zh-CN"/>
        </w:rPr>
        <w:tab/>
      </w:r>
      <w:r>
        <w:rPr>
          <w:lang w:eastAsia="zh-CN"/>
        </w:rPr>
        <w:t>9</w:t>
      </w:r>
      <w:r>
        <w:rPr>
          <w:rFonts w:hint="eastAsia"/>
          <w:lang w:val="zh-CN" w:eastAsia="zh-CN"/>
        </w:rPr>
        <w:t>.</w:t>
      </w:r>
      <w:r>
        <w:rPr>
          <w:lang w:eastAsia="zh-CN"/>
        </w:rPr>
        <w:t>3</w:t>
      </w:r>
      <w:r>
        <w:rPr>
          <w:rFonts w:hint="eastAsia"/>
          <w:lang w:val="zh-CN" w:eastAsia="zh-CN"/>
        </w:rPr>
        <w:t xml:space="preserve">. </w:t>
      </w:r>
      <w:r>
        <w:rPr>
          <w:lang w:eastAsia="zh-CN"/>
        </w:rPr>
        <w:t xml:space="preserve">При обращении членов профсоюза работодатель содействует формированию пакета документов (сбора доказательной базы) при </w:t>
      </w:r>
      <w:r>
        <w:rPr>
          <w:rFonts w:hint="eastAsia"/>
          <w:lang w:val="zh-CN" w:eastAsia="zh-CN"/>
        </w:rPr>
        <w:t>защит</w:t>
      </w:r>
      <w:r>
        <w:rPr>
          <w:lang w:eastAsia="zh-CN"/>
        </w:rPr>
        <w:t>е</w:t>
      </w:r>
      <w:r>
        <w:rPr>
          <w:rFonts w:hint="eastAsia"/>
          <w:lang w:val="zh-CN" w:eastAsia="zh-CN"/>
        </w:rPr>
        <w:t xml:space="preserve"> права педагогических работников на досрочную страховую пенсию в судебных инстанциях.</w:t>
      </w:r>
    </w:p>
    <w:p>
      <w:pPr>
        <w:ind w:firstLine="709"/>
        <w:jc w:val="both"/>
        <w:rPr>
          <w:bCs/>
          <w:lang w:eastAsia="zh-CN"/>
        </w:rPr>
      </w:pPr>
      <w:r>
        <w:rPr>
          <w:bCs/>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pPr>
        <w:pStyle w:val="74"/>
        <w:ind w:firstLine="709"/>
        <w:jc w:val="both"/>
        <w:rPr>
          <w:color w:val="auto"/>
        </w:rPr>
      </w:pPr>
    </w:p>
    <w:p>
      <w:pPr>
        <w:pStyle w:val="78"/>
        <w:spacing w:line="240" w:lineRule="auto"/>
        <w:ind w:firstLine="709"/>
        <w:jc w:val="center"/>
        <w:rPr>
          <w:b/>
          <w:bCs/>
        </w:rPr>
      </w:pPr>
    </w:p>
    <w:p>
      <w:pPr>
        <w:pStyle w:val="78"/>
        <w:spacing w:line="240" w:lineRule="auto"/>
        <w:ind w:firstLine="709"/>
        <w:jc w:val="center"/>
        <w:rPr>
          <w:b/>
          <w:bCs/>
        </w:rPr>
      </w:pPr>
    </w:p>
    <w:p>
      <w:pPr>
        <w:pStyle w:val="78"/>
        <w:spacing w:line="240" w:lineRule="auto"/>
        <w:ind w:firstLine="709"/>
        <w:jc w:val="center"/>
        <w:rPr>
          <w:rStyle w:val="79"/>
        </w:rPr>
      </w:pPr>
      <w:r>
        <w:rPr>
          <w:b/>
          <w:bCs/>
        </w:rPr>
        <w:t>Х</w:t>
      </w:r>
      <w:r>
        <w:rPr>
          <w:rStyle w:val="79"/>
        </w:rPr>
        <w:t>. СОЦИАЛЬНОЕ ПАРТНЁРСТВО</w:t>
      </w:r>
    </w:p>
    <w:p>
      <w:pPr>
        <w:pStyle w:val="74"/>
        <w:ind w:firstLine="709"/>
        <w:jc w:val="center"/>
        <w:rPr>
          <w:color w:val="auto"/>
        </w:rPr>
      </w:pPr>
    </w:p>
    <w:p>
      <w:pPr>
        <w:pStyle w:val="77"/>
        <w:spacing w:line="240" w:lineRule="auto"/>
        <w:ind w:firstLine="709"/>
        <w:jc w:val="both"/>
        <w:rPr>
          <w:u w:val="single"/>
        </w:rPr>
      </w:pPr>
      <w:r>
        <w:rPr>
          <w:rStyle w:val="79"/>
          <w:b w:val="0"/>
          <w:sz w:val="24"/>
          <w:szCs w:val="24"/>
        </w:rPr>
        <w:t>10.1. В целях развития социального партнёрства стороны обязуются:</w:t>
      </w:r>
    </w:p>
    <w:p>
      <w:pPr>
        <w:pStyle w:val="74"/>
        <w:ind w:firstLine="709"/>
        <w:jc w:val="both"/>
        <w:rPr>
          <w:rStyle w:val="79"/>
          <w:b w:val="0"/>
          <w:bCs w:val="0"/>
          <w:color w:val="auto"/>
          <w:sz w:val="24"/>
          <w:szCs w:val="24"/>
        </w:rPr>
      </w:pPr>
      <w:r>
        <w:rPr>
          <w:rStyle w:val="79"/>
          <w:b w:val="0"/>
          <w:color w:val="auto"/>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pPr>
        <w:pStyle w:val="74"/>
        <w:ind w:firstLine="709"/>
        <w:jc w:val="both"/>
        <w:rPr>
          <w:rStyle w:val="79"/>
          <w:b w:val="0"/>
          <w:bCs w:val="0"/>
          <w:color w:val="auto"/>
          <w:sz w:val="24"/>
          <w:szCs w:val="24"/>
        </w:rPr>
      </w:pPr>
      <w:r>
        <w:rPr>
          <w:rStyle w:val="79"/>
          <w:b w:val="0"/>
          <w:color w:val="auto"/>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pPr>
        <w:pStyle w:val="74"/>
        <w:ind w:firstLine="709"/>
        <w:jc w:val="both"/>
        <w:rPr>
          <w:rStyle w:val="79"/>
          <w:b w:val="0"/>
          <w:bCs w:val="0"/>
          <w:color w:val="auto"/>
          <w:sz w:val="24"/>
          <w:szCs w:val="24"/>
        </w:rPr>
      </w:pPr>
      <w:r>
        <w:rPr>
          <w:rStyle w:val="79"/>
          <w:b w:val="0"/>
          <w:color w:val="auto"/>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pPr>
        <w:pStyle w:val="74"/>
        <w:ind w:firstLine="709"/>
        <w:jc w:val="both"/>
        <w:rPr>
          <w:rStyle w:val="79"/>
          <w:b w:val="0"/>
          <w:bCs w:val="0"/>
          <w:color w:val="auto"/>
          <w:sz w:val="24"/>
          <w:szCs w:val="24"/>
        </w:rPr>
      </w:pPr>
      <w:r>
        <w:rPr>
          <w:rStyle w:val="79"/>
          <w:b w:val="0"/>
          <w:color w:val="auto"/>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pPr>
        <w:pStyle w:val="30"/>
        <w:ind w:firstLine="709"/>
        <w:rPr>
          <w:sz w:val="24"/>
          <w:szCs w:val="24"/>
        </w:rPr>
      </w:pPr>
      <w:r>
        <w:rPr>
          <w:sz w:val="24"/>
          <w:szCs w:val="24"/>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pPr>
        <w:pStyle w:val="74"/>
        <w:ind w:firstLine="709"/>
        <w:jc w:val="both"/>
        <w:rPr>
          <w:color w:val="auto"/>
        </w:rPr>
      </w:pPr>
      <w:r>
        <w:rPr>
          <w:color w:val="auto"/>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color w:val="auto"/>
        </w:rPr>
        <w:t>.</w:t>
      </w:r>
    </w:p>
    <w:p>
      <w:pPr>
        <w:pStyle w:val="74"/>
        <w:ind w:firstLine="709"/>
        <w:jc w:val="both"/>
        <w:rPr>
          <w:color w:val="auto"/>
        </w:rPr>
      </w:pPr>
      <w:r>
        <w:rPr>
          <w:color w:val="auto"/>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pPr>
        <w:ind w:firstLine="709"/>
        <w:jc w:val="both"/>
        <w:rPr>
          <w:spacing w:val="-6"/>
        </w:rPr>
      </w:pPr>
      <w: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rPr>
        <w:t>% от его ежемесячной заработной платы (часть шестая статьи 377 ТК</w:t>
      </w:r>
      <w:r>
        <w:rPr>
          <w:rFonts w:eastAsia="Arial Unicode MS"/>
          <w:kern w:val="2"/>
        </w:rPr>
        <w:t> </w:t>
      </w:r>
      <w:r>
        <w:rPr>
          <w:spacing w:val="-6"/>
        </w:rPr>
        <w:t xml:space="preserve">РФ). </w:t>
      </w:r>
    </w:p>
    <w:p>
      <w:pPr>
        <w:pStyle w:val="30"/>
        <w:ind w:firstLine="709"/>
        <w:rPr>
          <w:sz w:val="24"/>
          <w:szCs w:val="24"/>
        </w:rPr>
      </w:pPr>
      <w:r>
        <w:rPr>
          <w:sz w:val="24"/>
          <w:szCs w:val="24"/>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pPr>
        <w:pStyle w:val="30"/>
        <w:ind w:firstLine="709"/>
        <w:rPr>
          <w:sz w:val="24"/>
          <w:szCs w:val="24"/>
        </w:rPr>
      </w:pPr>
      <w:r>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pPr>
        <w:pStyle w:val="77"/>
        <w:spacing w:line="240" w:lineRule="auto"/>
        <w:ind w:firstLine="709"/>
        <w:jc w:val="both"/>
      </w:pPr>
      <w:r>
        <w:rPr>
          <w:rStyle w:val="79"/>
          <w:b w:val="0"/>
          <w:sz w:val="24"/>
          <w:szCs w:val="24"/>
        </w:rPr>
        <w:t xml:space="preserve">10.2.4. Своевременно выполнять предписания надзорных и контрольных органов и представления </w:t>
      </w:r>
      <w:r>
        <w:t xml:space="preserve">выборных органов первичной профсоюзной организации </w:t>
      </w:r>
      <w:r>
        <w:rPr>
          <w:rStyle w:val="79"/>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pPr>
        <w:pStyle w:val="77"/>
        <w:spacing w:line="240" w:lineRule="auto"/>
        <w:ind w:firstLine="709"/>
        <w:jc w:val="both"/>
        <w:rPr>
          <w:rStyle w:val="79"/>
          <w:b w:val="0"/>
          <w:bCs w:val="0"/>
          <w:sz w:val="24"/>
          <w:szCs w:val="24"/>
        </w:rPr>
      </w:pPr>
      <w:r>
        <w:rPr>
          <w:rStyle w:val="79"/>
          <w:b w:val="0"/>
          <w:sz w:val="24"/>
          <w:szCs w:val="24"/>
        </w:rPr>
        <w:t xml:space="preserve">10.2.5. Решение о возможном расторжении трудового договора с работником, входящим в состав </w:t>
      </w:r>
      <w:r>
        <w:t>выборного органа первичной профсоюзной организации</w:t>
      </w:r>
      <w:r>
        <w:rPr>
          <w:rStyle w:val="79"/>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2"/>
        </w:rPr>
        <w:t> </w:t>
      </w:r>
      <w:r>
        <w:rPr>
          <w:rStyle w:val="79"/>
          <w:b w:val="0"/>
          <w:sz w:val="24"/>
          <w:szCs w:val="24"/>
        </w:rPr>
        <w:t xml:space="preserve">РФ, принимать с предварительного согласия вышестоящего выборного </w:t>
      </w:r>
      <w:r>
        <w:t>органа Общероссийского Профсоюза образования.</w:t>
      </w:r>
    </w:p>
    <w:p>
      <w:pPr>
        <w:pStyle w:val="77"/>
        <w:spacing w:line="240" w:lineRule="auto"/>
        <w:ind w:firstLine="709"/>
        <w:jc w:val="both"/>
        <w:rPr>
          <w:rStyle w:val="79"/>
          <w:b w:val="0"/>
          <w:bCs w:val="0"/>
          <w:sz w:val="24"/>
          <w:szCs w:val="24"/>
        </w:rPr>
      </w:pPr>
      <w:r>
        <w:rPr>
          <w:rStyle w:val="79"/>
          <w:b w:val="0"/>
          <w:sz w:val="24"/>
          <w:szCs w:val="24"/>
        </w:rPr>
        <w:t>10.2.6.</w:t>
      </w:r>
      <w:r>
        <w:t> </w:t>
      </w:r>
      <w:r>
        <w:rPr>
          <w:rStyle w:val="79"/>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t>выборного органа первичной профсоюзной организации</w:t>
      </w:r>
      <w:r>
        <w:rPr>
          <w:rStyle w:val="79"/>
          <w:b w:val="0"/>
          <w:sz w:val="24"/>
          <w:szCs w:val="24"/>
        </w:rPr>
        <w:t>) образовательной организации членом наблюдательного совета.</w:t>
      </w:r>
    </w:p>
    <w:p>
      <w:pPr>
        <w:pStyle w:val="77"/>
        <w:spacing w:line="240" w:lineRule="auto"/>
        <w:ind w:firstLine="709"/>
        <w:jc w:val="both"/>
        <w:rPr>
          <w:rStyle w:val="79"/>
          <w:b w:val="0"/>
          <w:bCs w:val="0"/>
          <w:sz w:val="24"/>
          <w:szCs w:val="24"/>
        </w:rPr>
      </w:pPr>
    </w:p>
    <w:p>
      <w:pPr>
        <w:pStyle w:val="77"/>
        <w:spacing w:line="240" w:lineRule="auto"/>
        <w:ind w:firstLine="709"/>
        <w:jc w:val="both"/>
      </w:pPr>
      <w:r>
        <w:rPr>
          <w:rStyle w:val="79"/>
          <w:b w:val="0"/>
          <w:sz w:val="24"/>
          <w:szCs w:val="24"/>
        </w:rPr>
        <w:t>10.2.7. Взаимодействие работодателя с выборным органом первичной профсоюзной организации осуществляется посредством:</w:t>
      </w:r>
    </w:p>
    <w:p>
      <w:pPr>
        <w:pStyle w:val="77"/>
        <w:spacing w:line="240" w:lineRule="auto"/>
        <w:ind w:firstLine="709"/>
        <w:jc w:val="both"/>
        <w:rPr>
          <w:rStyle w:val="79"/>
          <w:b w:val="0"/>
          <w:bCs w:val="0"/>
          <w:sz w:val="24"/>
          <w:szCs w:val="24"/>
        </w:rPr>
      </w:pPr>
      <w:r>
        <w:rPr>
          <w:rStyle w:val="79"/>
          <w:b w:val="0"/>
          <w:sz w:val="24"/>
          <w:szCs w:val="24"/>
        </w:rPr>
        <w:t>- </w:t>
      </w:r>
      <w:r>
        <w:rPr>
          <w:rStyle w:val="80"/>
          <w:sz w:val="24"/>
          <w:szCs w:val="24"/>
        </w:rPr>
        <w:t xml:space="preserve">учёта мнения </w:t>
      </w:r>
      <w:r>
        <w:rPr>
          <w:rStyle w:val="79"/>
          <w:b w:val="0"/>
          <w:sz w:val="24"/>
          <w:szCs w:val="24"/>
        </w:rPr>
        <w:t>выборного органа первичной профсоюзной организации в порядке, установленном статьёй 372 ТК</w:t>
      </w:r>
      <w:r>
        <w:rPr>
          <w:rFonts w:eastAsia="Arial Unicode MS"/>
          <w:kern w:val="2"/>
        </w:rPr>
        <w:t> </w:t>
      </w:r>
      <w:r>
        <w:rPr>
          <w:rStyle w:val="79"/>
          <w:b w:val="0"/>
          <w:sz w:val="24"/>
          <w:szCs w:val="24"/>
        </w:rPr>
        <w:t>РФ;</w:t>
      </w:r>
    </w:p>
    <w:p>
      <w:pPr>
        <w:pStyle w:val="77"/>
        <w:spacing w:line="240" w:lineRule="auto"/>
        <w:ind w:firstLine="709"/>
        <w:jc w:val="both"/>
        <w:rPr>
          <w:rStyle w:val="79"/>
          <w:b w:val="0"/>
          <w:bCs w:val="0"/>
          <w:sz w:val="24"/>
          <w:szCs w:val="24"/>
        </w:rPr>
      </w:pPr>
      <w:r>
        <w:rPr>
          <w:rStyle w:val="79"/>
          <w:b w:val="0"/>
          <w:sz w:val="24"/>
          <w:szCs w:val="24"/>
        </w:rPr>
        <w:t>- </w:t>
      </w:r>
      <w:r>
        <w:rPr>
          <w:rStyle w:val="80"/>
          <w:sz w:val="24"/>
          <w:szCs w:val="24"/>
        </w:rPr>
        <w:t xml:space="preserve">учёта мотивированного мнения </w:t>
      </w:r>
      <w:r>
        <w:rPr>
          <w:rStyle w:val="79"/>
          <w:b w:val="0"/>
          <w:sz w:val="24"/>
          <w:szCs w:val="24"/>
        </w:rPr>
        <w:t>выборного органа первичной профсоюзной организации в порядке, установленном статьёй 373 ТК РФ;</w:t>
      </w:r>
    </w:p>
    <w:p>
      <w:pPr>
        <w:pStyle w:val="77"/>
        <w:spacing w:line="240" w:lineRule="auto"/>
        <w:ind w:firstLine="709"/>
        <w:jc w:val="both"/>
        <w:rPr>
          <w:rStyle w:val="80"/>
          <w:sz w:val="24"/>
          <w:szCs w:val="24"/>
        </w:rPr>
      </w:pPr>
      <w:r>
        <w:rPr>
          <w:rStyle w:val="79"/>
          <w:b w:val="0"/>
          <w:sz w:val="24"/>
          <w:szCs w:val="24"/>
        </w:rPr>
        <w:t>- </w:t>
      </w:r>
      <w:r>
        <w:rPr>
          <w:rStyle w:val="80"/>
          <w:sz w:val="24"/>
          <w:szCs w:val="24"/>
        </w:rPr>
        <w:t xml:space="preserve">согласование </w:t>
      </w:r>
      <w:r>
        <w:rPr>
          <w:rStyle w:val="79"/>
          <w:b w:val="0"/>
          <w:sz w:val="24"/>
          <w:szCs w:val="24"/>
        </w:rPr>
        <w:t>выборным органом первичной профсоюзной организации</w:t>
      </w:r>
      <w:r>
        <w:rPr>
          <w:rStyle w:val="80"/>
          <w:sz w:val="24"/>
          <w:szCs w:val="24"/>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pPr>
        <w:pStyle w:val="77"/>
        <w:spacing w:line="240" w:lineRule="auto"/>
        <w:ind w:firstLine="709"/>
        <w:jc w:val="both"/>
      </w:pPr>
      <w:r>
        <w:rPr>
          <w:rStyle w:val="79"/>
          <w:b w:val="0"/>
          <w:sz w:val="24"/>
          <w:szCs w:val="24"/>
        </w:rPr>
        <w:t xml:space="preserve">102.8. Работодатель с учётом мотивированного мнения выборного органа первичной профсоюзной организации (по согласованию): </w:t>
      </w:r>
      <w:r>
        <w:rPr>
          <w:iCs/>
        </w:rPr>
        <w:t xml:space="preserve">; </w:t>
      </w:r>
    </w:p>
    <w:p>
      <w:pPr>
        <w:pStyle w:val="74"/>
        <w:ind w:firstLine="709"/>
        <w:jc w:val="both"/>
        <w:rPr>
          <w:color w:val="auto"/>
        </w:rPr>
      </w:pPr>
      <w:r>
        <w:rPr>
          <w:iCs/>
          <w:color w:val="auto"/>
        </w:rPr>
        <w:t xml:space="preserve">- привлекает к работе в выходные и нерабочие праздничные дни (статья 113 ТК РФ); </w:t>
      </w:r>
    </w:p>
    <w:p>
      <w:pPr>
        <w:pStyle w:val="74"/>
        <w:ind w:firstLine="709"/>
        <w:jc w:val="both"/>
        <w:rPr>
          <w:iCs/>
          <w:color w:val="auto"/>
        </w:rPr>
      </w:pPr>
      <w:r>
        <w:rPr>
          <w:iCs/>
          <w:color w:val="auto"/>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pPr>
        <w:pStyle w:val="74"/>
        <w:ind w:firstLine="709"/>
        <w:jc w:val="both"/>
        <w:rPr>
          <w:iCs/>
          <w:color w:val="auto"/>
        </w:rPr>
      </w:pPr>
      <w:r>
        <w:rPr>
          <w:iCs/>
          <w:color w:val="auto"/>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pPr>
        <w:pStyle w:val="74"/>
        <w:ind w:firstLine="709"/>
        <w:jc w:val="both"/>
        <w:rPr>
          <w:color w:val="auto"/>
        </w:rPr>
      </w:pPr>
      <w:r>
        <w:rPr>
          <w:iCs/>
          <w:color w:val="auto"/>
        </w:rPr>
        <w:t>- привлекает работника к сверхурочной работе (статья 99 ТК РФ);</w:t>
      </w:r>
    </w:p>
    <w:p>
      <w:pPr>
        <w:pStyle w:val="74"/>
        <w:ind w:firstLine="709"/>
        <w:jc w:val="both"/>
        <w:rPr>
          <w:color w:val="auto"/>
        </w:rPr>
      </w:pPr>
      <w:r>
        <w:rPr>
          <w:iCs/>
          <w:color w:val="auto"/>
        </w:rPr>
        <w:t xml:space="preserve">- утверждает формы расчетного листка (статья 136 ТК РФ); </w:t>
      </w:r>
    </w:p>
    <w:p>
      <w:pPr>
        <w:pStyle w:val="74"/>
        <w:ind w:firstLine="709"/>
        <w:jc w:val="both"/>
        <w:rPr>
          <w:iCs/>
          <w:color w:val="auto"/>
        </w:rPr>
      </w:pPr>
      <w:r>
        <w:rPr>
          <w:iCs/>
          <w:color w:val="auto"/>
        </w:rPr>
        <w:t>- принимает решение о возможном расторжении трудового договора с работником (подпункты второй, третий или пятый части первой статьи 81 ТК РФ);</w:t>
      </w:r>
    </w:p>
    <w:p>
      <w:pPr>
        <w:pStyle w:val="74"/>
        <w:ind w:firstLine="709"/>
        <w:jc w:val="both"/>
        <w:rPr>
          <w:iCs/>
          <w:color w:val="auto"/>
        </w:rPr>
      </w:pPr>
      <w:r>
        <w:rPr>
          <w:iCs/>
          <w:color w:val="auto"/>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pPr>
        <w:pStyle w:val="74"/>
        <w:ind w:firstLine="709"/>
        <w:jc w:val="both"/>
        <w:rPr>
          <w:iCs/>
          <w:color w:val="auto"/>
        </w:rPr>
      </w:pPr>
      <w:r>
        <w:rPr>
          <w:iCs/>
          <w:color w:val="auto"/>
        </w:rPr>
        <w:t>- формирует комиссии по урегулированию споров между участниками образовательных отношений;</w:t>
      </w:r>
    </w:p>
    <w:p>
      <w:pPr>
        <w:pStyle w:val="74"/>
        <w:ind w:firstLine="709"/>
        <w:jc w:val="both"/>
        <w:rPr>
          <w:color w:val="auto"/>
        </w:rPr>
      </w:pPr>
      <w:r>
        <w:rPr>
          <w:iCs/>
          <w:color w:val="auto"/>
        </w:rPr>
        <w:t>- представляет к награждению отраслевыми и иными наградами;</w:t>
      </w:r>
    </w:p>
    <w:p>
      <w:pPr>
        <w:pStyle w:val="74"/>
        <w:ind w:firstLine="709"/>
        <w:jc w:val="both"/>
        <w:rPr>
          <w:iCs/>
          <w:color w:val="auto"/>
        </w:rPr>
      </w:pPr>
      <w:r>
        <w:rPr>
          <w:iCs/>
          <w:color w:val="auto"/>
        </w:rPr>
        <w:t xml:space="preserve">- принимает (утверждает) локальные нормативные акты </w:t>
      </w:r>
      <w:r>
        <w:rPr>
          <w:rStyle w:val="79"/>
          <w:color w:val="auto"/>
        </w:rPr>
        <w:t>образовательной организации</w:t>
      </w:r>
      <w:r>
        <w:rPr>
          <w:iCs/>
          <w:color w:val="auto"/>
        </w:rPr>
        <w:t>, содержащие нормы трудового права (статьи 8, 371, 372 ТК РФ);</w:t>
      </w:r>
    </w:p>
    <w:p>
      <w:pPr>
        <w:pStyle w:val="74"/>
        <w:ind w:firstLine="709"/>
        <w:jc w:val="both"/>
        <w:rPr>
          <w:color w:val="auto"/>
        </w:rPr>
      </w:pPr>
      <w:r>
        <w:rPr>
          <w:color w:val="auto"/>
        </w:rPr>
        <w:t>-</w:t>
      </w:r>
    </w:p>
    <w:p>
      <w:pPr>
        <w:pStyle w:val="74"/>
        <w:ind w:firstLine="709"/>
        <w:jc w:val="both"/>
        <w:rPr>
          <w:color w:val="auto"/>
        </w:rPr>
      </w:pPr>
      <w:r>
        <w:rPr>
          <w:color w:val="auto"/>
        </w:rPr>
        <w:t>10.3.2. </w:t>
      </w:r>
      <w:r>
        <w:rPr>
          <w:bCs/>
          <w:iCs/>
          <w:color w:val="auto"/>
        </w:rPr>
        <w:t xml:space="preserve">С учётом мотивированного мнения </w:t>
      </w:r>
      <w:r>
        <w:rPr>
          <w:rStyle w:val="79"/>
          <w:color w:val="auto"/>
        </w:rPr>
        <w:t xml:space="preserve">выборного органа первичной профсоюзной организации </w:t>
      </w:r>
      <w:r>
        <w:rPr>
          <w:bCs/>
          <w:iCs/>
          <w:color w:val="auto"/>
        </w:rPr>
        <w:t xml:space="preserve">производится расторжение трудового договора с работниками, являющимися членами Профсоюза, по следующим основаниям: </w:t>
      </w:r>
    </w:p>
    <w:p>
      <w:pPr>
        <w:pStyle w:val="74"/>
        <w:ind w:firstLine="709"/>
        <w:jc w:val="both"/>
        <w:rPr>
          <w:color w:val="auto"/>
        </w:rPr>
      </w:pPr>
      <w:r>
        <w:rPr>
          <w:iCs/>
          <w:color w:val="auto"/>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pPr>
        <w:pStyle w:val="74"/>
        <w:ind w:firstLine="709"/>
        <w:jc w:val="both"/>
        <w:rPr>
          <w:color w:val="auto"/>
        </w:rPr>
      </w:pPr>
      <w:r>
        <w:rPr>
          <w:color w:val="auto"/>
        </w:rPr>
        <w:t>- </w:t>
      </w:r>
      <w:r>
        <w:rPr>
          <w:iCs/>
          <w:color w:val="auto"/>
        </w:rPr>
        <w:t>другие основания (</w:t>
      </w:r>
      <w:r>
        <w:rPr>
          <w:color w:val="auto"/>
        </w:rPr>
        <w:t>пункты первый и второй статьи 336 ТК РФ и др.).</w:t>
      </w:r>
    </w:p>
    <w:p>
      <w:pPr>
        <w:pStyle w:val="74"/>
        <w:ind w:firstLine="709"/>
        <w:jc w:val="both"/>
        <w:rPr>
          <w:rStyle w:val="79"/>
          <w:b w:val="0"/>
          <w:bCs w:val="0"/>
          <w:color w:val="auto"/>
          <w:sz w:val="24"/>
          <w:szCs w:val="24"/>
        </w:rPr>
      </w:pPr>
      <w:r>
        <w:rPr>
          <w:b/>
          <w:color w:val="auto"/>
        </w:rPr>
        <w:t>10.3.3. </w:t>
      </w:r>
      <w:r>
        <w:rPr>
          <w:rStyle w:val="79"/>
          <w:b w:val="0"/>
          <w:color w:val="auto"/>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pPr>
        <w:pStyle w:val="74"/>
        <w:ind w:firstLine="709"/>
        <w:jc w:val="both"/>
      </w:pPr>
      <w:r>
        <w:rPr>
          <w:iCs/>
          <w:color w:val="auto"/>
        </w:rPr>
        <w:t xml:space="preserve">- установление и распределение учебной нагрузки педагогических и других работников; </w:t>
      </w:r>
    </w:p>
    <w:p>
      <w:pPr>
        <w:pStyle w:val="74"/>
        <w:ind w:firstLine="709"/>
        <w:jc w:val="both"/>
        <w:rPr>
          <w:iCs/>
          <w:color w:val="auto"/>
        </w:rPr>
      </w:pPr>
      <w:r>
        <w:rPr>
          <w:iCs/>
          <w:color w:val="auto"/>
        </w:rPr>
        <w:t xml:space="preserve">- установление дополнительных гарантий работникам, совмещающим работу с обучением; </w:t>
      </w:r>
    </w:p>
    <w:p>
      <w:pPr>
        <w:pStyle w:val="74"/>
        <w:ind w:firstLine="709"/>
        <w:jc w:val="both"/>
        <w:rPr>
          <w:iCs/>
          <w:color w:val="auto"/>
        </w:rPr>
      </w:pPr>
      <w:r>
        <w:rPr>
          <w:iCs/>
          <w:color w:val="auto"/>
        </w:rPr>
        <w:t>- перечень должностей работников с ненормированным рабочим днем (статья 101 ТК РФ);</w:t>
      </w:r>
    </w:p>
    <w:p>
      <w:pPr>
        <w:pStyle w:val="74"/>
        <w:ind w:firstLine="709"/>
        <w:jc w:val="both"/>
        <w:rPr>
          <w:color w:val="auto"/>
        </w:rPr>
      </w:pPr>
      <w:r>
        <w:rPr>
          <w:color w:val="auto"/>
        </w:rPr>
        <w:t>- </w:t>
      </w:r>
      <w:r>
        <w:rPr>
          <w:iCs/>
          <w:color w:val="auto"/>
        </w:rPr>
        <w:t xml:space="preserve">утверждение расписания занятий, годового календарного учебного графика; </w:t>
      </w:r>
    </w:p>
    <w:p>
      <w:pPr>
        <w:pStyle w:val="74"/>
        <w:ind w:firstLine="709"/>
        <w:jc w:val="both"/>
        <w:rPr>
          <w:color w:val="auto"/>
        </w:rPr>
      </w:pPr>
      <w:r>
        <w:rPr>
          <w:iCs/>
          <w:color w:val="auto"/>
        </w:rPr>
        <w:t xml:space="preserve">- составление графика сменности (статья 103 ТК РФ); </w:t>
      </w:r>
    </w:p>
    <w:p>
      <w:pPr>
        <w:pStyle w:val="74"/>
        <w:ind w:firstLine="709"/>
        <w:jc w:val="both"/>
        <w:rPr>
          <w:color w:val="auto"/>
        </w:rPr>
      </w:pPr>
      <w:r>
        <w:rPr>
          <w:iCs/>
          <w:color w:val="auto"/>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color w:val="auto"/>
          <w:kern w:val="2"/>
        </w:rPr>
        <w:t> </w:t>
      </w:r>
      <w:r>
        <w:rPr>
          <w:iCs/>
          <w:color w:val="auto"/>
        </w:rPr>
        <w:t>100 ТК</w:t>
      </w:r>
      <w:r>
        <w:rPr>
          <w:rFonts w:eastAsia="Arial Unicode MS"/>
          <w:color w:val="auto"/>
          <w:kern w:val="2"/>
        </w:rPr>
        <w:t> </w:t>
      </w:r>
      <w:r>
        <w:rPr>
          <w:iCs/>
          <w:color w:val="auto"/>
        </w:rPr>
        <w:t xml:space="preserve">РФ); </w:t>
      </w:r>
    </w:p>
    <w:p>
      <w:pPr>
        <w:pStyle w:val="74"/>
        <w:ind w:firstLine="709"/>
        <w:jc w:val="both"/>
        <w:rPr>
          <w:color w:val="auto"/>
        </w:rPr>
      </w:pPr>
      <w:r>
        <w:rPr>
          <w:iCs/>
          <w:color w:val="auto"/>
        </w:rPr>
        <w:t>- утверждение графика отпусков (статья 123 ТК</w:t>
      </w:r>
      <w:r>
        <w:rPr>
          <w:rFonts w:eastAsia="Arial Unicode MS"/>
          <w:color w:val="auto"/>
          <w:kern w:val="2"/>
        </w:rPr>
        <w:t> </w:t>
      </w:r>
      <w:r>
        <w:rPr>
          <w:iCs/>
          <w:color w:val="auto"/>
        </w:rPr>
        <w:t xml:space="preserve">РФ); </w:t>
      </w:r>
    </w:p>
    <w:p>
      <w:pPr>
        <w:pStyle w:val="74"/>
        <w:ind w:firstLine="709"/>
        <w:jc w:val="both"/>
        <w:rPr>
          <w:iCs/>
          <w:color w:val="auto"/>
        </w:rPr>
      </w:pPr>
      <w:r>
        <w:rPr>
          <w:iCs/>
          <w:color w:val="auto"/>
        </w:rPr>
        <w:t xml:space="preserve">- утверждение графика длительных отпусков; </w:t>
      </w:r>
    </w:p>
    <w:p>
      <w:pPr>
        <w:pStyle w:val="74"/>
        <w:ind w:firstLine="709"/>
        <w:jc w:val="both"/>
        <w:rPr>
          <w:iCs/>
          <w:color w:val="auto"/>
        </w:rPr>
      </w:pPr>
      <w:r>
        <w:rPr>
          <w:iCs/>
          <w:color w:val="auto"/>
        </w:rPr>
        <w:t>- правила и инструкции по охране труда для работников (статья 212 ТК РФ);</w:t>
      </w:r>
    </w:p>
    <w:p>
      <w:pPr>
        <w:pStyle w:val="74"/>
        <w:jc w:val="both"/>
        <w:rPr>
          <w:iCs/>
          <w:color w:val="auto"/>
        </w:rPr>
      </w:pPr>
      <w:r>
        <w:rPr>
          <w:iCs/>
          <w:color w:val="auto"/>
        </w:rPr>
        <w:t xml:space="preserve">             - введение, замену и пересмотр норм труда (статья 162 ТК РФ);</w:t>
      </w:r>
    </w:p>
    <w:p>
      <w:pPr>
        <w:pStyle w:val="74"/>
        <w:ind w:firstLine="709"/>
        <w:jc w:val="both"/>
        <w:rPr>
          <w:color w:val="auto"/>
        </w:rPr>
      </w:pPr>
      <w:r>
        <w:rPr>
          <w:iCs/>
          <w:color w:val="auto"/>
        </w:rPr>
        <w:t>- определение сроков проведения специальной оценки условий труда (статья 22 ТК РФ</w:t>
      </w:r>
    </w:p>
    <w:p>
      <w:pPr>
        <w:pStyle w:val="74"/>
        <w:jc w:val="both"/>
        <w:rPr>
          <w:color w:val="auto"/>
        </w:rPr>
      </w:pPr>
    </w:p>
    <w:p>
      <w:pPr>
        <w:pStyle w:val="74"/>
        <w:ind w:firstLine="709"/>
        <w:jc w:val="both"/>
        <w:rPr>
          <w:color w:val="auto"/>
        </w:rPr>
      </w:pPr>
      <w:r>
        <w:rPr>
          <w:color w:val="auto"/>
        </w:rPr>
        <w:t>10.3.4. </w:t>
      </w:r>
      <w:r>
        <w:rPr>
          <w:rStyle w:val="79"/>
          <w:b w:val="0"/>
          <w:color w:val="auto"/>
          <w:sz w:val="24"/>
          <w:szCs w:val="24"/>
        </w:rPr>
        <w:t xml:space="preserve">Работодатель с </w:t>
      </w:r>
      <w:r>
        <w:rPr>
          <w:bCs/>
          <w:color w:val="auto"/>
        </w:rPr>
        <w:t xml:space="preserve">предварительного согласия </w:t>
      </w:r>
      <w:r>
        <w:rPr>
          <w:rStyle w:val="79"/>
          <w:b w:val="0"/>
          <w:color w:val="auto"/>
          <w:sz w:val="24"/>
          <w:szCs w:val="24"/>
        </w:rPr>
        <w:t xml:space="preserve">выборного органа первичной профсоюзной организации </w:t>
      </w:r>
      <w:r>
        <w:rPr>
          <w:bCs/>
          <w:color w:val="auto"/>
        </w:rPr>
        <w:t xml:space="preserve">осуществляет: </w:t>
      </w:r>
    </w:p>
    <w:p>
      <w:pPr>
        <w:pStyle w:val="74"/>
        <w:ind w:firstLine="709"/>
        <w:jc w:val="both"/>
        <w:rPr>
          <w:color w:val="auto"/>
        </w:rPr>
      </w:pPr>
      <w:r>
        <w:rPr>
          <w:iCs/>
          <w:color w:val="auto"/>
        </w:rPr>
        <w:t>- применение дисциплинарного взыскания в виде замечания, выговора или увольнения в отношении работников, являющихся членами Профсоюза;</w:t>
      </w:r>
    </w:p>
    <w:p>
      <w:pPr>
        <w:pStyle w:val="74"/>
        <w:ind w:firstLine="709"/>
        <w:jc w:val="both"/>
        <w:rPr>
          <w:color w:val="auto"/>
        </w:rPr>
      </w:pPr>
      <w:r>
        <w:rPr>
          <w:iCs/>
          <w:color w:val="auto"/>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pPr>
        <w:pStyle w:val="74"/>
        <w:ind w:firstLine="709"/>
        <w:jc w:val="both"/>
        <w:rPr>
          <w:iCs/>
          <w:color w:val="auto"/>
        </w:rPr>
      </w:pPr>
      <w:r>
        <w:rPr>
          <w:iCs/>
          <w:color w:val="auto"/>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color w:val="auto"/>
          <w:kern w:val="2"/>
        </w:rPr>
        <w:t> </w:t>
      </w:r>
      <w:r>
        <w:rPr>
          <w:iCs/>
          <w:color w:val="auto"/>
        </w:rPr>
        <w:t>ТК РФ с работниками, являющимися членами Профсоюза.</w:t>
      </w:r>
    </w:p>
    <w:p>
      <w:pPr>
        <w:pStyle w:val="30"/>
        <w:ind w:firstLine="709"/>
        <w:rPr>
          <w:bCs/>
          <w:sz w:val="24"/>
          <w:szCs w:val="24"/>
        </w:rPr>
      </w:pPr>
      <w:r>
        <w:rPr>
          <w:bCs/>
          <w:sz w:val="24"/>
          <w:szCs w:val="24"/>
        </w:rPr>
        <w:t>10.4. Выборный орган первичной профсоюзной организации обязуется:</w:t>
      </w:r>
    </w:p>
    <w:p>
      <w:pPr>
        <w:pStyle w:val="77"/>
        <w:spacing w:line="240" w:lineRule="auto"/>
        <w:ind w:firstLine="709"/>
        <w:jc w:val="both"/>
      </w:pPr>
      <w:r>
        <w:t>10.4.1. </w:t>
      </w:r>
      <w:r>
        <w:rPr>
          <w:rStyle w:val="79"/>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pPr>
        <w:pStyle w:val="77"/>
        <w:spacing w:line="240" w:lineRule="auto"/>
        <w:ind w:firstLine="709"/>
        <w:jc w:val="both"/>
      </w:pPr>
      <w:r>
        <w:rPr>
          <w:rStyle w:val="79"/>
          <w:b w:val="0"/>
          <w:sz w:val="24"/>
          <w:szCs w:val="24"/>
        </w:rPr>
        <w:t xml:space="preserve">10.4.2. Разъяснять работникам положения коллективного договора и приложений к нему. </w:t>
      </w:r>
    </w:p>
    <w:p>
      <w:pPr>
        <w:pStyle w:val="30"/>
        <w:ind w:firstLine="709"/>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pPr>
        <w:pStyle w:val="30"/>
        <w:rPr>
          <w:sz w:val="24"/>
          <w:szCs w:val="24"/>
        </w:rPr>
      </w:pPr>
      <w:r>
        <w:rPr>
          <w:sz w:val="24"/>
          <w:szCs w:val="24"/>
        </w:rPr>
        <w:t xml:space="preserve">             10.4.4.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pPr>
        <w:pStyle w:val="30"/>
        <w:ind w:firstLine="709"/>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pPr>
        <w:pStyle w:val="30"/>
        <w:ind w:firstLine="709"/>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pPr>
        <w:pStyle w:val="30"/>
        <w:ind w:firstLine="709"/>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pPr>
        <w:pStyle w:val="74"/>
        <w:ind w:firstLine="709"/>
        <w:jc w:val="both"/>
        <w:rPr>
          <w:color w:val="auto"/>
        </w:rPr>
      </w:pPr>
      <w:r>
        <w:rPr>
          <w:color w:val="auto"/>
        </w:rPr>
        <w:t xml:space="preserve">охраной труда в образовательной организации; </w:t>
      </w:r>
    </w:p>
    <w:p>
      <w:pPr>
        <w:pStyle w:val="74"/>
        <w:ind w:firstLine="709"/>
        <w:jc w:val="both"/>
        <w:rPr>
          <w:color w:val="auto"/>
        </w:rPr>
      </w:pPr>
      <w:r>
        <w:rPr>
          <w:color w:val="auto"/>
        </w:rPr>
        <w:t xml:space="preserve">правильностью и своевременностью предоставления работникам отпусков и их оплаты; </w:t>
      </w:r>
    </w:p>
    <w:p>
      <w:pPr>
        <w:pStyle w:val="74"/>
        <w:ind w:firstLine="709"/>
        <w:jc w:val="both"/>
        <w:rPr>
          <w:color w:val="auto"/>
        </w:rPr>
      </w:pPr>
      <w:r>
        <w:rPr>
          <w:color w:val="auto"/>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pPr>
        <w:pStyle w:val="74"/>
        <w:ind w:firstLine="709"/>
        <w:jc w:val="both"/>
        <w:rPr>
          <w:color w:val="auto"/>
        </w:rPr>
      </w:pPr>
      <w:r>
        <w:rPr>
          <w:color w:val="auto"/>
        </w:rPr>
        <w:t xml:space="preserve">соблюдением порядка аттестации педагогических работников образовательной организации; </w:t>
      </w:r>
    </w:p>
    <w:p>
      <w:pPr>
        <w:pStyle w:val="74"/>
        <w:jc w:val="both"/>
        <w:rPr>
          <w:color w:val="auto"/>
        </w:rPr>
      </w:pPr>
      <w:r>
        <w:rPr>
          <w:i/>
          <w:color w:val="auto"/>
        </w:rPr>
        <w:t>.</w:t>
      </w:r>
    </w:p>
    <w:p>
      <w:pPr>
        <w:pStyle w:val="74"/>
        <w:ind w:firstLine="709"/>
        <w:jc w:val="both"/>
        <w:rPr>
          <w:color w:val="auto"/>
        </w:rPr>
      </w:pPr>
      <w:r>
        <w:rPr>
          <w:color w:val="auto"/>
        </w:rPr>
        <w:t xml:space="preserve">10.4.6. Обеспечивать выполнение условий настоящего коллективного договора. </w:t>
      </w:r>
    </w:p>
    <w:p>
      <w:pPr>
        <w:pStyle w:val="74"/>
        <w:ind w:firstLine="709"/>
        <w:jc w:val="both"/>
        <w:rPr>
          <w:color w:val="auto"/>
        </w:rPr>
      </w:pPr>
      <w:r>
        <w:rPr>
          <w:color w:val="auto"/>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pPr>
        <w:pStyle w:val="77"/>
        <w:spacing w:line="240" w:lineRule="auto"/>
        <w:ind w:firstLine="709"/>
        <w:jc w:val="both"/>
      </w:pPr>
      <w:r>
        <w:t>10.4.8. </w:t>
      </w:r>
      <w:r>
        <w:rPr>
          <w:rStyle w:val="79"/>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pPr>
        <w:pStyle w:val="77"/>
        <w:spacing w:line="240" w:lineRule="auto"/>
        <w:ind w:firstLine="709"/>
        <w:jc w:val="both"/>
      </w:pPr>
      <w:r>
        <w:t>10.4.9. Принимать участие в аттестации работников образовательной организации на соответствие занимаемой должности</w:t>
      </w:r>
      <w:r>
        <w:rPr>
          <w:rStyle w:val="79"/>
        </w:rPr>
        <w:t>.</w:t>
      </w:r>
    </w:p>
    <w:p>
      <w:pPr>
        <w:pStyle w:val="74"/>
        <w:ind w:firstLine="709"/>
        <w:jc w:val="both"/>
        <w:rPr>
          <w:color w:val="auto"/>
        </w:rPr>
      </w:pPr>
      <w:r>
        <w:rPr>
          <w:color w:val="auto"/>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pPr>
        <w:pStyle w:val="74"/>
        <w:ind w:firstLine="709"/>
        <w:jc w:val="both"/>
        <w:rPr>
          <w:color w:val="auto"/>
        </w:rPr>
      </w:pPr>
      <w:r>
        <w:rPr>
          <w:color w:val="auto"/>
        </w:rPr>
        <w:t xml:space="preserve">10.4.11. Информировать ежегодно членов Профсоюза о своей работе, о деятельности выборных профсоюзных органов. </w:t>
      </w:r>
    </w:p>
    <w:p>
      <w:pPr>
        <w:pStyle w:val="74"/>
        <w:ind w:firstLine="709"/>
        <w:jc w:val="both"/>
        <w:rPr>
          <w:color w:val="auto"/>
        </w:rPr>
      </w:pPr>
      <w:r>
        <w:rPr>
          <w:iCs/>
          <w:color w:val="auto"/>
        </w:rPr>
        <w:t xml:space="preserve">10.4.12. Содействовать оздоровлению детей работников образовательной организации. </w:t>
      </w:r>
    </w:p>
    <w:p>
      <w:pPr>
        <w:pStyle w:val="74"/>
        <w:jc w:val="both"/>
        <w:rPr>
          <w:iCs/>
          <w:color w:val="auto"/>
        </w:rPr>
      </w:pPr>
    </w:p>
    <w:p>
      <w:pPr>
        <w:pStyle w:val="74"/>
        <w:jc w:val="both"/>
        <w:rPr>
          <w:rStyle w:val="79"/>
          <w:b w:val="0"/>
          <w:bCs w:val="0"/>
          <w:color w:val="auto"/>
        </w:rPr>
      </w:pPr>
    </w:p>
    <w:p>
      <w:pPr>
        <w:pStyle w:val="74"/>
        <w:rPr>
          <w:b/>
          <w:bCs/>
        </w:rPr>
      </w:pPr>
      <w:r>
        <w:rPr>
          <w:b/>
          <w:bCs/>
          <w:color w:val="auto"/>
        </w:rPr>
        <w:t>Х</w:t>
      </w:r>
      <w:r>
        <w:rPr>
          <w:b/>
          <w:bCs/>
          <w:color w:val="auto"/>
          <w:lang w:val="en-US"/>
        </w:rPr>
        <w:t>I</w:t>
      </w:r>
      <w:r>
        <w:rPr>
          <w:b/>
          <w:bCs/>
          <w:color w:val="auto"/>
        </w:rPr>
        <w:t>. ГАРАНТИИ ПРОФСОЮЗНОЙ ДЕЯТЕЛЬНОСТИ</w:t>
      </w:r>
    </w:p>
    <w:p>
      <w:pPr>
        <w:pStyle w:val="74"/>
        <w:ind w:firstLine="709"/>
        <w:jc w:val="center"/>
        <w:rPr>
          <w:color w:val="auto"/>
        </w:rPr>
      </w:pPr>
    </w:p>
    <w:p>
      <w:pPr>
        <w:pStyle w:val="77"/>
        <w:spacing w:line="240" w:lineRule="auto"/>
        <w:ind w:firstLine="709"/>
        <w:jc w:val="both"/>
        <w:rPr>
          <w:rStyle w:val="79"/>
          <w:b w:val="0"/>
        </w:rPr>
      </w:pPr>
      <w:r>
        <w:rPr>
          <w:rStyle w:val="79"/>
        </w:rPr>
        <w:t xml:space="preserve">11.1. Работодатель: </w:t>
      </w:r>
    </w:p>
    <w:p>
      <w:pPr>
        <w:pStyle w:val="77"/>
        <w:spacing w:line="240" w:lineRule="auto"/>
        <w:ind w:firstLine="709"/>
        <w:jc w:val="both"/>
        <w:rPr>
          <w:rFonts w:eastAsia="Times New Roman"/>
        </w:rPr>
      </w:pPr>
      <w:r>
        <w:rPr>
          <w:rStyle w:val="79"/>
        </w:rPr>
        <w:t>11.1.1. </w:t>
      </w:r>
      <w:r>
        <w:rPr>
          <w:rFonts w:eastAsia="Times New Roman"/>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pPr>
        <w:pStyle w:val="30"/>
        <w:ind w:firstLine="709"/>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   и другие помещения,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pPr>
        <w:pStyle w:val="30"/>
        <w:ind w:firstLine="709"/>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pPr>
        <w:pStyle w:val="30"/>
        <w:ind w:firstLine="709"/>
        <w:rPr>
          <w:spacing w:val="-6"/>
          <w:sz w:val="24"/>
          <w:szCs w:val="24"/>
          <w:highlight w:val="yellow"/>
        </w:rPr>
      </w:pPr>
      <w:r>
        <w:rPr>
          <w:spacing w:val="-6"/>
          <w:sz w:val="24"/>
          <w:szCs w:val="24"/>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pPr>
        <w:pStyle w:val="77"/>
        <w:spacing w:line="240" w:lineRule="auto"/>
        <w:ind w:firstLine="709"/>
        <w:jc w:val="both"/>
      </w:pPr>
      <w:r>
        <w:rPr>
          <w:rStyle w:val="79"/>
          <w:b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t xml:space="preserve"> необходимую </w:t>
      </w:r>
      <w:r>
        <w:rPr>
          <w:rStyle w:val="79"/>
          <w:b w:val="0"/>
          <w:sz w:val="24"/>
          <w:szCs w:val="24"/>
        </w:rPr>
        <w:t>информацию;</w:t>
      </w:r>
    </w:p>
    <w:p>
      <w:pPr>
        <w:pStyle w:val="77"/>
        <w:spacing w:line="240" w:lineRule="auto"/>
        <w:ind w:firstLine="709"/>
        <w:jc w:val="both"/>
        <w:rPr>
          <w:rStyle w:val="79"/>
          <w:b w:val="0"/>
          <w:bCs w:val="0"/>
          <w:sz w:val="24"/>
          <w:szCs w:val="24"/>
        </w:rPr>
      </w:pPr>
      <w:r>
        <w:rPr>
          <w:rStyle w:val="79"/>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pPr>
        <w:pStyle w:val="74"/>
        <w:ind w:firstLine="709"/>
        <w:jc w:val="both"/>
        <w:rPr>
          <w:color w:val="auto"/>
        </w:rPr>
      </w:pPr>
      <w:r>
        <w:rPr>
          <w:color w:val="auto"/>
        </w:rPr>
        <w:t xml:space="preserve">11.1.8. предоставляет председателю первичной профсоюзной организации, работникам, являющимся внештатными правовыми инспекторами труда Профсоюза, 2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2 дней по вопросам трудового права, пенсионного и социального обеспечения, охраны труда и другим социально-трудовым вопросам; </w:t>
      </w:r>
    </w:p>
    <w:p>
      <w:pPr>
        <w:pStyle w:val="74"/>
        <w:ind w:firstLine="709"/>
        <w:jc w:val="both"/>
        <w:rPr>
          <w:color w:val="auto"/>
        </w:rPr>
      </w:pPr>
      <w:r>
        <w:rPr>
          <w:color w:val="auto"/>
        </w:rPr>
        <w:t>11.1.9. предоставляет возможность уполномоченным по охране труда, членам совместной комиссии по охране труда использовать не менее ___2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2 раза в год в течение не менее 2 дней с сохранением средней заработной платы по основному месту работы;</w:t>
      </w:r>
    </w:p>
    <w:p>
      <w:pPr>
        <w:pStyle w:val="74"/>
        <w:jc w:val="both"/>
        <w:rPr>
          <w:color w:val="auto"/>
        </w:rPr>
      </w:pPr>
      <w:r>
        <w:rPr>
          <w:color w:val="auto"/>
        </w:rPr>
        <w:t>11.1.10. в</w:t>
      </w:r>
      <w:r>
        <w:rPr>
          <w:iCs/>
          <w:color w:val="auto"/>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pPr>
        <w:pStyle w:val="74"/>
        <w:jc w:val="both"/>
        <w:rPr>
          <w:color w:val="auto"/>
        </w:rPr>
      </w:pPr>
      <w:r>
        <w:rPr>
          <w:color w:val="auto"/>
        </w:rPr>
        <w:t>11.1. 11.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pPr>
        <w:autoSpaceDE w:val="0"/>
        <w:autoSpaceDN w:val="0"/>
        <w:adjustRightInd w:val="0"/>
        <w:ind w:firstLine="709"/>
        <w:jc w:val="both"/>
        <w:rPr>
          <w:rFonts w:eastAsia="Calibri"/>
          <w:strike/>
          <w:lang w:eastAsia="en-US"/>
        </w:rPr>
      </w:pPr>
      <w:r>
        <w:t>11.2.1. </w:t>
      </w:r>
      <w:r>
        <w:rPr>
          <w:rFonts w:eastAsia="Calibri"/>
          <w:lang w:eastAsia="en-US"/>
        </w:rPr>
        <w:t xml:space="preserve">Члены </w:t>
      </w:r>
      <w:r>
        <w:t>выборного органа первичной профсоюзной организации</w:t>
      </w:r>
      <w:r>
        <w:rPr>
          <w:rFonts w:eastAsia="Calibri"/>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hd w:val="clear" w:color="auto" w:fill="FFFFFF"/>
        </w:rPr>
        <w:t>, подготовки проекта коллективного договора и заключения коллективного договора</w:t>
      </w:r>
      <w:r>
        <w:rPr>
          <w:rFonts w:eastAsia="Calibri"/>
          <w:lang w:eastAsia="en-US"/>
        </w:rPr>
        <w:t>.</w:t>
      </w:r>
    </w:p>
    <w:p>
      <w:pPr>
        <w:autoSpaceDE w:val="0"/>
        <w:autoSpaceDN w:val="0"/>
        <w:adjustRightInd w:val="0"/>
        <w:ind w:firstLine="709"/>
        <w:jc w:val="both"/>
      </w:pPr>
      <w:r>
        <w:rPr>
          <w:rFonts w:eastAsia="Calibri"/>
          <w:lang w:eastAsia="en-US"/>
        </w:rPr>
        <w:t>11.2.2. </w:t>
      </w:r>
      <w: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pPr>
        <w:autoSpaceDE w:val="0"/>
        <w:autoSpaceDN w:val="0"/>
        <w:adjustRightInd w:val="0"/>
        <w:ind w:firstLine="709"/>
        <w:jc w:val="both"/>
      </w:pPr>
      <w: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pPr>
        <w:autoSpaceDE w:val="0"/>
        <w:autoSpaceDN w:val="0"/>
        <w:adjustRightInd w:val="0"/>
        <w:ind w:firstLine="709"/>
        <w:jc w:val="both"/>
      </w:pPr>
      <w:r>
        <w:t xml:space="preserve">11.2.4. Члены выборного органа первичной профсоюзной организации включаются в состав аттестационной комиссии </w:t>
      </w:r>
      <w:r>
        <w:rPr>
          <w:iCs/>
        </w:rPr>
        <w:t xml:space="preserve">образовательной организации </w:t>
      </w:r>
      <w:r>
        <w:t xml:space="preserve">комиссий </w:t>
      </w:r>
      <w:r>
        <w:rPr>
          <w:iCs/>
        </w:rPr>
        <w:t xml:space="preserve">образовательной организации </w:t>
      </w:r>
      <w: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pPr>
        <w:autoSpaceDE w:val="0"/>
        <w:autoSpaceDN w:val="0"/>
        <w:adjustRightInd w:val="0"/>
        <w:ind w:firstLine="709"/>
        <w:jc w:val="both"/>
      </w:pPr>
      <w: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pPr>
        <w:pStyle w:val="81"/>
        <w:spacing w:line="240" w:lineRule="auto"/>
        <w:ind w:firstLine="709"/>
        <w:jc w:val="both"/>
      </w:pPr>
      <w:r>
        <w:t>11.3. Стороны совместно:</w:t>
      </w:r>
    </w:p>
    <w:p>
      <w:pPr>
        <w:pStyle w:val="81"/>
        <w:spacing w:line="240" w:lineRule="auto"/>
        <w:ind w:firstLine="709"/>
        <w:jc w:val="both"/>
        <w:rPr>
          <w:iCs/>
        </w:rPr>
      </w:pPr>
      <w:r>
        <w:rPr>
          <w:iCs/>
        </w:rPr>
        <w:t>11.3.1.</w:t>
      </w:r>
      <w:r>
        <w:t> </w:t>
      </w:r>
      <w:r>
        <w:rPr>
          <w:iCs/>
        </w:rPr>
        <w:t xml:space="preserve">представляют работников к награждению отраслевыми и иными наградами, ходатайствуют о представлении к наградам, </w:t>
      </w:r>
      <w:r>
        <w:t xml:space="preserve">присвоении почетных званий </w:t>
      </w:r>
      <w:r>
        <w:rPr>
          <w:iCs/>
        </w:rPr>
        <w:t>работникам образовательной организации;</w:t>
      </w:r>
    </w:p>
    <w:p>
      <w:pPr>
        <w:autoSpaceDE w:val="0"/>
        <w:autoSpaceDN w:val="0"/>
        <w:adjustRightInd w:val="0"/>
        <w:ind w:firstLine="709"/>
        <w:jc w:val="both"/>
      </w:pPr>
      <w:r>
        <w:t>11.3.2.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pPr>
        <w:autoSpaceDE w:val="0"/>
        <w:autoSpaceDN w:val="0"/>
        <w:adjustRightInd w:val="0"/>
        <w:ind w:firstLine="709"/>
        <w:jc w:val="both"/>
      </w:pPr>
    </w:p>
    <w:p>
      <w:pPr>
        <w:autoSpaceDE w:val="0"/>
        <w:autoSpaceDN w:val="0"/>
        <w:adjustRightInd w:val="0"/>
        <w:ind w:firstLine="709"/>
        <w:jc w:val="center"/>
        <w:rPr>
          <w:b/>
        </w:rPr>
      </w:pPr>
      <w:r>
        <w:rPr>
          <w:b/>
          <w:lang w:val="en-US"/>
        </w:rPr>
        <w:t>XII</w:t>
      </w:r>
      <w:r>
        <w:rPr>
          <w:b/>
        </w:rPr>
        <w:t xml:space="preserve">. </w:t>
      </w:r>
      <w:r>
        <w:rPr>
          <w:b/>
          <w:lang w:val="en-US"/>
        </w:rPr>
        <w:t>C</w:t>
      </w:r>
      <w:r>
        <w:rPr>
          <w:b/>
        </w:rPr>
        <w:t>ПОРТ И ЗДОРОВЬЕ.</w:t>
      </w:r>
    </w:p>
    <w:p>
      <w:pPr>
        <w:autoSpaceDE w:val="0"/>
        <w:autoSpaceDN w:val="0"/>
        <w:adjustRightInd w:val="0"/>
        <w:ind w:firstLine="709"/>
        <w:jc w:val="both"/>
      </w:pPr>
      <w:r>
        <w:t>12.1. Стороны договорились:</w:t>
      </w:r>
    </w:p>
    <w:p>
      <w:pPr>
        <w:pStyle w:val="17"/>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pPr>
        <w:pStyle w:val="30"/>
        <w:ind w:firstLine="709"/>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pPr>
        <w:pStyle w:val="30"/>
        <w:ind w:firstLine="709"/>
        <w:rPr>
          <w:sz w:val="24"/>
          <w:szCs w:val="24"/>
        </w:rPr>
      </w:pPr>
      <w:r>
        <w:rPr>
          <w:sz w:val="24"/>
          <w:szCs w:val="24"/>
        </w:rPr>
        <w:t>12.2. Работодатель обязуется:</w:t>
      </w:r>
    </w:p>
    <w:p>
      <w:pPr>
        <w:pStyle w:val="30"/>
        <w:ind w:firstLine="709"/>
        <w:rPr>
          <w:sz w:val="24"/>
          <w:szCs w:val="24"/>
        </w:rPr>
      </w:pPr>
      <w:r>
        <w:rPr>
          <w:sz w:val="24"/>
          <w:szCs w:val="24"/>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pPr>
        <w:autoSpaceDE w:val="0"/>
        <w:autoSpaceDN w:val="0"/>
        <w:adjustRightInd w:val="0"/>
        <w:ind w:firstLine="709"/>
        <w:jc w:val="both"/>
      </w:pPr>
      <w:r>
        <w:t>12.2.2. предоставлять выборному органу первичной профсоюзной организации, в установленном по согласованию с ним порядке, бесплатно во внеучебное время:  площадки и другие помещения, спортинвентарь для проведения спортивно-оздоровительных мероприятий с работниками образовательной организации;</w:t>
      </w:r>
    </w:p>
    <w:p>
      <w:pPr>
        <w:autoSpaceDE w:val="0"/>
        <w:autoSpaceDN w:val="0"/>
        <w:adjustRightInd w:val="0"/>
        <w:ind w:firstLine="709"/>
        <w:jc w:val="both"/>
      </w:pPr>
    </w:p>
    <w:p>
      <w:pPr>
        <w:pStyle w:val="30"/>
        <w:ind w:firstLine="709"/>
        <w:rPr>
          <w:sz w:val="24"/>
          <w:szCs w:val="24"/>
        </w:rPr>
      </w:pPr>
    </w:p>
    <w:p>
      <w:pPr>
        <w:pStyle w:val="82"/>
        <w:spacing w:line="240" w:lineRule="auto"/>
        <w:ind w:firstLine="709"/>
        <w:jc w:val="center"/>
        <w:rPr>
          <w:b/>
        </w:rPr>
      </w:pPr>
      <w:r>
        <w:rPr>
          <w:b/>
          <w:lang w:eastAsia="en-US"/>
        </w:rPr>
        <w:t>X</w:t>
      </w:r>
      <w:r>
        <w:rPr>
          <w:b/>
          <w:bCs/>
        </w:rPr>
        <w:t>I</w:t>
      </w:r>
      <w:r>
        <w:rPr>
          <w:b/>
          <w:bCs/>
          <w:lang w:val="en-US"/>
        </w:rPr>
        <w:t>II</w:t>
      </w:r>
      <w:r>
        <w:rPr>
          <w:b/>
          <w:lang w:eastAsia="en-US"/>
        </w:rPr>
        <w:t>.</w:t>
      </w:r>
      <w:r>
        <w:rPr>
          <w:rFonts w:eastAsia="Times New Roman"/>
          <w:b/>
        </w:rPr>
        <w:t xml:space="preserve"> КОНТРОЛЬ ЗА ВЫПОЛНЕНИЕМ КОЛЛЕКТИВНОГО ДОГОВОРА. </w:t>
      </w:r>
      <w:r>
        <w:rPr>
          <w:b/>
        </w:rPr>
        <w:t>ОТВЕТСТВЕННОСТЬ СТОРОН КОЛЛЕКТИВНОГО ДОГОВОРА</w:t>
      </w:r>
    </w:p>
    <w:p>
      <w:pPr>
        <w:pStyle w:val="81"/>
        <w:spacing w:line="240" w:lineRule="auto"/>
        <w:ind w:firstLine="709"/>
        <w:jc w:val="center"/>
        <w:rPr>
          <w:rFonts w:eastAsia="Times New Roman"/>
        </w:rPr>
      </w:pPr>
    </w:p>
    <w:p>
      <w:pPr>
        <w:pStyle w:val="81"/>
        <w:spacing w:line="240" w:lineRule="auto"/>
        <w:ind w:firstLine="709"/>
        <w:jc w:val="both"/>
        <w:rPr>
          <w:rFonts w:eastAsia="Times New Roman"/>
        </w:rPr>
      </w:pPr>
      <w:r>
        <w:rPr>
          <w:rFonts w:eastAsia="Times New Roman"/>
        </w:rPr>
        <w:t xml:space="preserve">13.1. Контроль за выполнением настоящего коллективного договора осуществляется сторонами и их представителями, комиссией </w:t>
      </w:r>
      <w:r>
        <w:rPr>
          <w:lang w:eastAsia="en-US"/>
        </w:rPr>
        <w:t>для ведения коллективных переговоров</w:t>
      </w:r>
      <w:r>
        <w:rPr>
          <w:shd w:val="clear" w:color="auto" w:fill="FFFFFF"/>
        </w:rPr>
        <w:t xml:space="preserve">, подготовки проекта коллективного договора и заключения коллективного договора МБДОУ «Детский сад «Ромашка» села Большое Шемякино» </w:t>
      </w:r>
    </w:p>
    <w:p>
      <w:pPr>
        <w:pStyle w:val="74"/>
        <w:ind w:firstLine="709"/>
        <w:jc w:val="both"/>
        <w:rPr>
          <w:color w:val="auto"/>
        </w:rPr>
      </w:pPr>
      <w:r>
        <w:rPr>
          <w:color w:val="auto"/>
        </w:rPr>
        <w:t>13.2. </w:t>
      </w:r>
      <w:r>
        <w:rPr>
          <w:bCs/>
          <w:color w:val="auto"/>
        </w:rPr>
        <w:t xml:space="preserve">Стороны договорились и обязуются: </w:t>
      </w:r>
    </w:p>
    <w:p>
      <w:pPr>
        <w:pStyle w:val="74"/>
        <w:ind w:firstLine="709"/>
        <w:jc w:val="both"/>
        <w:rPr>
          <w:color w:val="auto"/>
        </w:rPr>
      </w:pPr>
      <w:r>
        <w:rPr>
          <w:color w:val="auto"/>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pPr>
        <w:pStyle w:val="74"/>
        <w:ind w:firstLine="709"/>
        <w:jc w:val="both"/>
        <w:rPr>
          <w:color w:val="auto"/>
        </w:rPr>
      </w:pPr>
      <w:r>
        <w:rPr>
          <w:color w:val="auto"/>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pPr>
        <w:pStyle w:val="74"/>
        <w:ind w:firstLine="709"/>
        <w:jc w:val="both"/>
        <w:rPr>
          <w:color w:val="auto"/>
        </w:rPr>
      </w:pPr>
      <w:r>
        <w:rPr>
          <w:color w:val="auto"/>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pPr>
        <w:pStyle w:val="74"/>
        <w:ind w:firstLine="709"/>
        <w:jc w:val="both"/>
        <w:rPr>
          <w:color w:val="auto"/>
        </w:rPr>
      </w:pPr>
      <w:r>
        <w:rPr>
          <w:color w:val="auto"/>
        </w:rPr>
        <w:t xml:space="preserve">13.2.4. Разъяснять положения и обязательства сторон коллективного договора работникам образовательной организации. </w:t>
      </w:r>
    </w:p>
    <w:p>
      <w:pPr>
        <w:pStyle w:val="74"/>
        <w:ind w:firstLine="709"/>
        <w:jc w:val="both"/>
        <w:rPr>
          <w:color w:val="auto"/>
        </w:rPr>
      </w:pPr>
      <w:r>
        <w:rPr>
          <w:color w:val="auto"/>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color w:val="auto"/>
        </w:rPr>
        <w:t xml:space="preserve">в течение 10 дней </w:t>
      </w:r>
      <w:r>
        <w:rPr>
          <w:i/>
          <w:color w:val="auto"/>
        </w:rPr>
        <w:t>(но не позднее одного месяца)</w:t>
      </w:r>
      <w:r>
        <w:rPr>
          <w:color w:val="auto"/>
        </w:rPr>
        <w:t xml:space="preserve"> со дня получения соответствующего письменного запроса.</w:t>
      </w:r>
    </w:p>
    <w:p>
      <w:pPr>
        <w:pStyle w:val="74"/>
        <w:ind w:firstLine="709"/>
        <w:jc w:val="center"/>
        <w:rPr>
          <w:b/>
          <w:bCs/>
          <w:color w:val="auto"/>
        </w:rPr>
      </w:pPr>
    </w:p>
    <w:p>
      <w:pPr>
        <w:pStyle w:val="74"/>
        <w:ind w:firstLine="709"/>
        <w:jc w:val="center"/>
        <w:rPr>
          <w:b/>
          <w:bCs/>
          <w:color w:val="auto"/>
        </w:rPr>
      </w:pPr>
    </w:p>
    <w:p>
      <w:pPr>
        <w:pStyle w:val="74"/>
        <w:ind w:firstLine="709"/>
        <w:jc w:val="center"/>
        <w:rPr>
          <w:b/>
          <w:bCs/>
          <w:color w:val="auto"/>
        </w:rPr>
      </w:pPr>
    </w:p>
    <w:p>
      <w:pPr>
        <w:pStyle w:val="74"/>
        <w:ind w:firstLine="709"/>
        <w:jc w:val="center"/>
        <w:rPr>
          <w:b/>
          <w:bCs/>
          <w:color w:val="auto"/>
        </w:rPr>
      </w:pPr>
    </w:p>
    <w:p>
      <w:pPr>
        <w:pStyle w:val="74"/>
        <w:ind w:firstLine="709"/>
        <w:jc w:val="center"/>
        <w:rPr>
          <w:b/>
          <w:bCs/>
          <w:color w:val="auto"/>
        </w:rPr>
      </w:pPr>
      <w:r>
        <w:rPr>
          <w:b/>
          <w:bCs/>
          <w:color w:val="auto"/>
          <w:lang w:val="en-US"/>
        </w:rPr>
        <w:t>XIV</w:t>
      </w:r>
      <w:r>
        <w:rPr>
          <w:b/>
          <w:bCs/>
          <w:color w:val="auto"/>
        </w:rPr>
        <w:t>. ЗАКЛЮЧИТЕЛЬНЫЕ ПОЛОЖЕНИЯ</w:t>
      </w:r>
    </w:p>
    <w:p>
      <w:pPr>
        <w:pStyle w:val="74"/>
        <w:ind w:firstLine="709"/>
        <w:jc w:val="center"/>
        <w:rPr>
          <w:color w:val="auto"/>
        </w:rPr>
      </w:pPr>
    </w:p>
    <w:p>
      <w:pPr>
        <w:pStyle w:val="74"/>
        <w:ind w:firstLine="709"/>
        <w:jc w:val="both"/>
        <w:rPr>
          <w:color w:val="auto"/>
        </w:rPr>
      </w:pPr>
      <w:r>
        <w:rPr>
          <w:color w:val="auto"/>
        </w:rPr>
        <w:t>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___5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pPr>
        <w:pStyle w:val="74"/>
        <w:ind w:firstLine="709"/>
        <w:jc w:val="both"/>
        <w:rPr>
          <w:color w:val="auto"/>
        </w:rPr>
      </w:pPr>
      <w:r>
        <w:rPr>
          <w:color w:val="auto"/>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pPr>
        <w:pStyle w:val="74"/>
        <w:ind w:firstLine="709"/>
        <w:jc w:val="both"/>
        <w:rPr>
          <w:color w:val="auto"/>
        </w:rPr>
      </w:pPr>
      <w:r>
        <w:rPr>
          <w:color w:val="auto"/>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pPr>
        <w:pStyle w:val="74"/>
        <w:ind w:firstLine="709"/>
        <w:jc w:val="both"/>
        <w:rPr>
          <w:color w:val="auto"/>
        </w:rPr>
      </w:pPr>
      <w:r>
        <w:rPr>
          <w:color w:val="auto"/>
        </w:rPr>
        <w:t xml:space="preserve">14.4. Каждый принимаемый на работу в </w:t>
      </w:r>
      <w:r>
        <w:rPr>
          <w:iCs/>
          <w:color w:val="auto"/>
        </w:rPr>
        <w:t>образовательную организацию</w:t>
      </w:r>
      <w:r>
        <w:rPr>
          <w:color w:val="auto"/>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pPr>
        <w:pStyle w:val="74"/>
        <w:ind w:firstLine="709"/>
        <w:jc w:val="both"/>
        <w:rPr>
          <w:color w:val="auto"/>
        </w:rPr>
      </w:pPr>
      <w:r>
        <w:rPr>
          <w:color w:val="auto"/>
        </w:rPr>
        <w:t>14.5. Настоящий коллективный договор вступает в силу с момента его подписания сторонами и действует 3 года.</w:t>
      </w:r>
    </w:p>
    <w:p>
      <w:pPr>
        <w:pStyle w:val="74"/>
        <w:ind w:firstLine="709"/>
        <w:jc w:val="both"/>
        <w:rPr>
          <w:color w:val="auto"/>
        </w:rPr>
      </w:pPr>
      <w:r>
        <w:rPr>
          <w:color w:val="auto"/>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pPr>
        <w:pStyle w:val="74"/>
        <w:ind w:firstLine="709"/>
        <w:jc w:val="both"/>
        <w:rPr>
          <w:color w:val="auto"/>
        </w:rPr>
      </w:pPr>
      <w:r>
        <w:rPr>
          <w:color w:val="auto"/>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pPr>
        <w:pStyle w:val="74"/>
        <w:ind w:firstLine="709"/>
        <w:jc w:val="both"/>
        <w:rPr>
          <w:color w:val="auto"/>
        </w:rPr>
      </w:pPr>
      <w:r>
        <w:rPr>
          <w:color w:val="auto"/>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pPr>
        <w:pStyle w:val="74"/>
        <w:ind w:firstLine="709"/>
        <w:jc w:val="both"/>
        <w:rPr>
          <w:color w:val="auto"/>
        </w:rPr>
      </w:pPr>
      <w:r>
        <w:rPr>
          <w:color w:val="auto"/>
        </w:rPr>
        <w:t>14.9. При ликвидации образовательной организации коллективный договор сохраняет свое действие в течение всего срока проведения ликвидации.</w:t>
      </w:r>
    </w:p>
    <w:p>
      <w:pPr>
        <w:pStyle w:val="74"/>
        <w:ind w:firstLine="709"/>
        <w:jc w:val="both"/>
        <w:rPr>
          <w:color w:val="auto"/>
        </w:rPr>
      </w:pPr>
      <w:r>
        <w:rPr>
          <w:color w:val="auto"/>
        </w:rPr>
        <w:t xml:space="preserve">14.10.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pPr>
        <w:pStyle w:val="74"/>
        <w:ind w:firstLine="709"/>
        <w:jc w:val="both"/>
        <w:rPr>
          <w:color w:val="auto"/>
        </w:rPr>
      </w:pPr>
      <w:r>
        <w:rPr>
          <w:color w:val="auto"/>
        </w:rPr>
        <w:t>14.11. Настоящий коллективный договор состоит из основного текста и приложений к нему, являющихся неотъемлемой частью данного коллективного договора:</w:t>
      </w:r>
    </w:p>
    <w:p>
      <w:pPr>
        <w:pStyle w:val="74"/>
        <w:ind w:firstLine="709"/>
        <w:jc w:val="both"/>
        <w:rPr>
          <w:color w:val="auto"/>
        </w:rPr>
      </w:pPr>
      <w:r>
        <w:rPr>
          <w:color w:val="auto"/>
        </w:rPr>
        <w:t xml:space="preserve">  1. Приложение № 1 «Положение о комиссии по регулированию социально- трудовых отношений в детском саду» </w:t>
      </w:r>
    </w:p>
    <w:p>
      <w:pPr>
        <w:pStyle w:val="74"/>
        <w:ind w:left="709"/>
        <w:contextualSpacing/>
        <w:rPr>
          <w:color w:val="auto"/>
        </w:rPr>
      </w:pPr>
      <w:r>
        <w:rPr>
          <w:color w:val="auto"/>
        </w:rPr>
        <w:t xml:space="preserve">  2  .Приложение № 2 «Положение о комиссии  по трудовым спорам»</w:t>
      </w:r>
    </w:p>
    <w:p>
      <w:pPr>
        <w:pStyle w:val="74"/>
        <w:ind w:left="709"/>
        <w:contextualSpacing/>
        <w:rPr>
          <w:color w:val="auto"/>
        </w:rPr>
      </w:pPr>
      <w:r>
        <w:rPr>
          <w:color w:val="auto"/>
        </w:rPr>
        <w:t xml:space="preserve"> 3  .Приложение №3 «Положение о комиссии по охране труда»</w:t>
      </w:r>
    </w:p>
    <w:p>
      <w:pPr>
        <w:pStyle w:val="74"/>
        <w:ind w:left="709"/>
        <w:contextualSpacing/>
        <w:rPr>
          <w:color w:val="auto"/>
        </w:rPr>
      </w:pPr>
      <w:r>
        <w:rPr>
          <w:color w:val="auto"/>
        </w:rPr>
        <w:t>4.   Приложение №4 «Перечень профессий и должностей работников , имеющих право на обеспечение  специальной одежды , обувью и другими СИЗ, а также моющими и обезвреживающими средствами»</w:t>
      </w:r>
    </w:p>
    <w:p>
      <w:pPr>
        <w:pStyle w:val="74"/>
        <w:rPr>
          <w:color w:val="auto"/>
        </w:rPr>
      </w:pPr>
      <w:r>
        <w:rPr>
          <w:color w:val="auto"/>
        </w:rPr>
        <w:t xml:space="preserve">             5.  Приложение №5 Нормы бесплатной выдачи спецодежды, средств индивидуальной защиты.</w:t>
      </w:r>
    </w:p>
    <w:p>
      <w:pPr>
        <w:pStyle w:val="74"/>
        <w:rPr>
          <w:iCs/>
          <w:color w:val="auto"/>
        </w:rPr>
      </w:pPr>
      <w:r>
        <w:rPr>
          <w:iCs/>
          <w:color w:val="auto"/>
        </w:rPr>
        <w:t>6.Работники детского сада, подлежащие периодическим медицинским осмотрам (осмотрам)</w:t>
      </w:r>
    </w:p>
    <w:p>
      <w:pPr>
        <w:pStyle w:val="74"/>
        <w:ind w:firstLine="709"/>
        <w:rPr>
          <w:iCs/>
          <w:color w:val="auto"/>
        </w:rPr>
      </w:pPr>
      <w:r>
        <w:rPr>
          <w:iCs/>
          <w:color w:val="auto"/>
        </w:rPr>
        <w:t>7. Соглашение по охране труда</w:t>
      </w:r>
    </w:p>
    <w:p>
      <w:pPr>
        <w:pStyle w:val="74"/>
        <w:ind w:firstLine="709"/>
        <w:rPr>
          <w:i/>
          <w:iCs/>
          <w:color w:val="auto"/>
        </w:rPr>
      </w:pPr>
    </w:p>
    <w:p>
      <w:pPr>
        <w:pStyle w:val="74"/>
        <w:ind w:firstLine="709"/>
        <w:rPr>
          <w:i/>
          <w:iCs/>
          <w:color w:val="auto"/>
        </w:rPr>
      </w:pPr>
    </w:p>
    <w:p>
      <w:pPr>
        <w:pStyle w:val="74"/>
        <w:ind w:firstLine="709"/>
        <w:rPr>
          <w:i/>
          <w:iCs/>
          <w:color w:val="auto"/>
        </w:rPr>
      </w:pPr>
    </w:p>
    <w:p>
      <w:pPr>
        <w:pStyle w:val="74"/>
        <w:ind w:firstLine="709"/>
        <w:rPr>
          <w:color w:val="auto"/>
        </w:rPr>
      </w:pPr>
    </w:p>
    <w:tbl>
      <w:tblPr>
        <w:tblStyle w:val="6"/>
        <w:tblW w:w="0" w:type="auto"/>
        <w:tblInd w:w="0" w:type="dxa"/>
        <w:tblLayout w:type="fixed"/>
        <w:tblCellMar>
          <w:top w:w="0" w:type="dxa"/>
          <w:left w:w="108" w:type="dxa"/>
          <w:bottom w:w="0" w:type="dxa"/>
          <w:right w:w="108" w:type="dxa"/>
        </w:tblCellMar>
      </w:tblPr>
      <w:tblGrid>
        <w:gridCol w:w="4667"/>
        <w:gridCol w:w="4667"/>
      </w:tblGrid>
      <w:tr>
        <w:tblPrEx>
          <w:tblCellMar>
            <w:top w:w="0" w:type="dxa"/>
            <w:left w:w="108" w:type="dxa"/>
            <w:bottom w:w="0" w:type="dxa"/>
            <w:right w:w="108" w:type="dxa"/>
          </w:tblCellMar>
        </w:tblPrEx>
        <w:trPr>
          <w:trHeight w:val="1525" w:hRule="atLeast"/>
        </w:trPr>
        <w:tc>
          <w:tcPr>
            <w:tcW w:w="4667" w:type="dxa"/>
          </w:tcPr>
          <w:p>
            <w:pPr>
              <w:pStyle w:val="74"/>
              <w:rPr>
                <w:color w:val="auto"/>
              </w:rPr>
            </w:pPr>
            <w:r>
              <w:rPr>
                <w:b/>
                <w:bCs/>
                <w:color w:val="auto"/>
              </w:rPr>
              <w:t xml:space="preserve"> От работодателя: </w:t>
            </w:r>
          </w:p>
          <w:p>
            <w:pPr>
              <w:pStyle w:val="74"/>
              <w:ind w:firstLine="709"/>
              <w:rPr>
                <w:color w:val="auto"/>
              </w:rPr>
            </w:pPr>
            <w:r>
              <w:rPr>
                <w:color w:val="auto"/>
              </w:rPr>
              <w:t xml:space="preserve">Руководитель образовательной организации </w:t>
            </w:r>
          </w:p>
          <w:p>
            <w:pPr>
              <w:pStyle w:val="74"/>
              <w:ind w:firstLine="709"/>
              <w:rPr>
                <w:color w:val="auto"/>
              </w:rPr>
            </w:pPr>
            <w:r>
              <w:rPr>
                <w:color w:val="auto"/>
              </w:rPr>
              <w:t>________________________ ________________________</w:t>
            </w:r>
          </w:p>
          <w:p>
            <w:pPr>
              <w:pStyle w:val="74"/>
              <w:ind w:firstLine="709"/>
              <w:rPr>
                <w:color w:val="auto"/>
              </w:rPr>
            </w:pPr>
            <w:r>
              <w:rPr>
                <w:color w:val="auto"/>
              </w:rPr>
              <w:t xml:space="preserve">(подпись) (Ф.И.О.) </w:t>
            </w:r>
          </w:p>
          <w:p>
            <w:pPr>
              <w:pStyle w:val="74"/>
              <w:ind w:firstLine="709"/>
              <w:rPr>
                <w:color w:val="auto"/>
              </w:rPr>
            </w:pPr>
            <w:r>
              <w:rPr>
                <w:color w:val="auto"/>
              </w:rPr>
              <w:t xml:space="preserve">М.П. </w:t>
            </w:r>
          </w:p>
          <w:p>
            <w:pPr>
              <w:pStyle w:val="74"/>
              <w:ind w:firstLine="709"/>
              <w:rPr>
                <w:color w:val="auto"/>
              </w:rPr>
            </w:pPr>
            <w:r>
              <w:rPr>
                <w:color w:val="auto"/>
              </w:rPr>
              <w:t>« __ » _________________ 202</w:t>
            </w:r>
            <w:r>
              <w:rPr>
                <w:color w:val="auto"/>
                <w:lang w:val="en-US"/>
              </w:rPr>
              <w:t>4</w:t>
            </w:r>
            <w:r>
              <w:rPr>
                <w:color w:val="auto"/>
              </w:rPr>
              <w:t xml:space="preserve">_ г. </w:t>
            </w:r>
          </w:p>
        </w:tc>
        <w:tc>
          <w:tcPr>
            <w:tcW w:w="4667" w:type="dxa"/>
          </w:tcPr>
          <w:p>
            <w:pPr>
              <w:pStyle w:val="74"/>
              <w:ind w:firstLine="709"/>
              <w:rPr>
                <w:color w:val="auto"/>
              </w:rPr>
            </w:pPr>
            <w:r>
              <w:rPr>
                <w:b/>
                <w:bCs/>
                <w:color w:val="auto"/>
              </w:rPr>
              <w:t xml:space="preserve">От работников: </w:t>
            </w:r>
          </w:p>
          <w:p>
            <w:pPr>
              <w:pStyle w:val="74"/>
              <w:ind w:firstLine="709"/>
              <w:rPr>
                <w:color w:val="auto"/>
              </w:rPr>
            </w:pPr>
            <w:r>
              <w:rPr>
                <w:color w:val="auto"/>
              </w:rPr>
              <w:t xml:space="preserve">Председатель первичной профсоюзной организации </w:t>
            </w:r>
          </w:p>
          <w:p>
            <w:pPr>
              <w:pStyle w:val="74"/>
              <w:ind w:firstLine="709"/>
              <w:rPr>
                <w:color w:val="auto"/>
              </w:rPr>
            </w:pPr>
            <w:r>
              <w:rPr>
                <w:color w:val="auto"/>
              </w:rPr>
              <w:t>_______________________ _______________________</w:t>
            </w:r>
          </w:p>
          <w:p>
            <w:pPr>
              <w:pStyle w:val="74"/>
              <w:ind w:firstLine="709"/>
              <w:rPr>
                <w:color w:val="auto"/>
              </w:rPr>
            </w:pPr>
            <w:r>
              <w:rPr>
                <w:color w:val="auto"/>
              </w:rPr>
              <w:t xml:space="preserve">(подпись) (Ф.И.О.) </w:t>
            </w:r>
          </w:p>
          <w:p>
            <w:pPr>
              <w:pStyle w:val="74"/>
              <w:ind w:firstLine="709"/>
              <w:rPr>
                <w:color w:val="auto"/>
              </w:rPr>
            </w:pPr>
            <w:r>
              <w:rPr>
                <w:color w:val="auto"/>
              </w:rPr>
              <w:t xml:space="preserve">М.П. </w:t>
            </w:r>
          </w:p>
          <w:p>
            <w:pPr>
              <w:pStyle w:val="74"/>
              <w:ind w:firstLine="709"/>
              <w:rPr>
                <w:color w:val="auto"/>
              </w:rPr>
            </w:pPr>
            <w:r>
              <w:rPr>
                <w:color w:val="auto"/>
              </w:rPr>
              <w:t>« __ » _________________ 202</w:t>
            </w:r>
            <w:r>
              <w:rPr>
                <w:color w:val="auto"/>
                <w:lang w:val="en-US"/>
              </w:rPr>
              <w:t>4</w:t>
            </w:r>
            <w:r>
              <w:rPr>
                <w:color w:val="auto"/>
              </w:rPr>
              <w:t xml:space="preserve">_ г. </w:t>
            </w:r>
          </w:p>
        </w:tc>
      </w:tr>
    </w:tbl>
    <w:p>
      <w:pPr>
        <w:pStyle w:val="30"/>
        <w:ind w:firstLine="709"/>
        <w:rPr>
          <w:sz w:val="24"/>
          <w:szCs w:val="24"/>
        </w:rPr>
      </w:pPr>
    </w:p>
    <w:p>
      <w:pPr>
        <w:pStyle w:val="30"/>
        <w:ind w:firstLine="709"/>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rPr>
          <w:sz w:val="24"/>
          <w:szCs w:val="24"/>
        </w:rPr>
      </w:pPr>
    </w:p>
    <w:p>
      <w:pPr>
        <w:pStyle w:val="30"/>
        <w:ind w:left="1069"/>
        <w:contextualSpacing/>
        <w:rPr>
          <w:sz w:val="24"/>
          <w:szCs w:val="24"/>
        </w:rPr>
      </w:pPr>
    </w:p>
    <w:p>
      <w:pPr>
        <w:pStyle w:val="30"/>
        <w:ind w:left="1069"/>
        <w:contextualSpacing/>
        <w:rPr>
          <w:sz w:val="24"/>
          <w:szCs w:val="24"/>
        </w:rPr>
      </w:pPr>
    </w:p>
    <w:p>
      <w:pPr>
        <w:pStyle w:val="30"/>
        <w:ind w:left="1069"/>
        <w:contextualSpacing/>
        <w:rPr>
          <w:sz w:val="24"/>
          <w:szCs w:val="24"/>
        </w:rPr>
      </w:pPr>
    </w:p>
    <w:p>
      <w:pPr>
        <w:spacing w:line="228" w:lineRule="auto"/>
        <w:ind w:left="87" w:right="147" w:hanging="10"/>
        <w:jc w:val="both"/>
        <w:rPr>
          <w:sz w:val="22"/>
          <w:szCs w:val="22"/>
        </w:rPr>
      </w:pPr>
    </w:p>
    <w:p>
      <w:pPr>
        <w:keepNext/>
        <w:keepLines/>
        <w:ind w:left="10" w:right="-15" w:hanging="10"/>
        <w:jc w:val="right"/>
        <w:outlineLvl w:val="1"/>
        <w:rPr>
          <w:color w:val="000000"/>
          <w:sz w:val="22"/>
          <w:szCs w:val="22"/>
        </w:rPr>
      </w:pPr>
      <w:r>
        <w:rPr>
          <w:color w:val="000000"/>
          <w:sz w:val="22"/>
          <w:szCs w:val="22"/>
        </w:rPr>
        <w:t>Приложение № 1</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w:t>
      </w:r>
    </w:p>
    <w:p>
      <w:pPr>
        <w:keepNext/>
        <w:keepLines/>
        <w:ind w:left="10" w:right="-15" w:hanging="10"/>
        <w:jc w:val="right"/>
        <w:outlineLvl w:val="1"/>
        <w:rPr>
          <w:color w:val="000000"/>
          <w:sz w:val="22"/>
          <w:szCs w:val="22"/>
        </w:rPr>
      </w:pPr>
      <w:r>
        <w:rPr>
          <w:color w:val="000000"/>
          <w:sz w:val="22"/>
          <w:szCs w:val="22"/>
        </w:rPr>
        <w:t xml:space="preserve">на 2024-2027 годы  </w:t>
      </w:r>
    </w:p>
    <w:p>
      <w:pPr>
        <w:keepNext/>
        <w:keepLines/>
        <w:ind w:left="10" w:right="-15" w:hanging="10"/>
        <w:jc w:val="right"/>
        <w:outlineLvl w:val="1"/>
        <w:rPr>
          <w:b/>
          <w:color w:val="000000"/>
          <w:sz w:val="22"/>
          <w:szCs w:val="22"/>
        </w:rPr>
      </w:pPr>
    </w:p>
    <w:p>
      <w:pPr>
        <w:keepNext/>
        <w:keepLines/>
        <w:ind w:left="10" w:right="-15" w:hanging="10"/>
        <w:jc w:val="center"/>
        <w:outlineLvl w:val="1"/>
        <w:rPr>
          <w:b/>
          <w:color w:val="000000"/>
          <w:sz w:val="22"/>
          <w:szCs w:val="22"/>
        </w:rPr>
      </w:pPr>
      <w:r>
        <w:rPr>
          <w:b/>
          <w:color w:val="000000"/>
          <w:sz w:val="22"/>
          <w:szCs w:val="22"/>
        </w:rPr>
        <w:t xml:space="preserve">ПОЛОЖЕНИЕ </w:t>
      </w:r>
    </w:p>
    <w:p>
      <w:pPr>
        <w:spacing w:line="237" w:lineRule="auto"/>
        <w:ind w:left="1381" w:hanging="10"/>
        <w:rPr>
          <w:color w:val="000000"/>
          <w:sz w:val="22"/>
          <w:szCs w:val="22"/>
        </w:rPr>
      </w:pPr>
      <w:r>
        <w:rPr>
          <w:b/>
          <w:color w:val="000000"/>
          <w:sz w:val="22"/>
          <w:szCs w:val="22"/>
        </w:rPr>
        <w:t>о комиссии по регулированию социально-трудовых отношений в детском саду</w:t>
      </w:r>
    </w:p>
    <w:p>
      <w:pPr>
        <w:spacing w:after="43"/>
        <w:jc w:val="center"/>
        <w:rPr>
          <w:color w:val="000000"/>
          <w:sz w:val="22"/>
          <w:szCs w:val="22"/>
        </w:rPr>
      </w:pPr>
    </w:p>
    <w:p>
      <w:pPr>
        <w:numPr>
          <w:ilvl w:val="0"/>
          <w:numId w:val="5"/>
        </w:numPr>
        <w:spacing w:after="100" w:line="259" w:lineRule="auto"/>
        <w:ind w:right="-15"/>
        <w:jc w:val="center"/>
        <w:rPr>
          <w:color w:val="000000"/>
          <w:sz w:val="22"/>
          <w:szCs w:val="22"/>
        </w:rPr>
      </w:pPr>
      <w:r>
        <w:rPr>
          <w:b/>
          <w:color w:val="000000"/>
          <w:sz w:val="22"/>
          <w:szCs w:val="22"/>
        </w:rPr>
        <w:t>1. Общие положения</w:t>
      </w:r>
    </w:p>
    <w:p>
      <w:pPr>
        <w:numPr>
          <w:ilvl w:val="1"/>
          <w:numId w:val="5"/>
        </w:numPr>
        <w:spacing w:after="44" w:line="228" w:lineRule="auto"/>
        <w:ind w:left="2174" w:right="510"/>
        <w:jc w:val="both"/>
        <w:rPr>
          <w:color w:val="000000"/>
          <w:sz w:val="22"/>
          <w:szCs w:val="22"/>
        </w:rPr>
      </w:pPr>
      <w:r>
        <w:rPr>
          <w:color w:val="000000"/>
          <w:sz w:val="22"/>
          <w:szCs w:val="22"/>
        </w:rPr>
        <w:t>Комиссия по регулированию социально-трудовых отношений в детском саду (далее - Комиссия) действует в соответствии с законодательными актами Российской Федерации, регулирующими вопросы социального партнерства, Трудовым</w:t>
      </w:r>
      <w:r>
        <w:fldChar w:fldCharType="begin"/>
      </w:r>
      <w:r>
        <w:instrText xml:space="preserve"> HYPERLINK "http://bestpravo.ru/federalnoje/ea-postanovlenija/z1w.htm" \h </w:instrText>
      </w:r>
      <w:r>
        <w:fldChar w:fldCharType="separate"/>
      </w:r>
      <w:r>
        <w:fldChar w:fldCharType="end"/>
      </w:r>
      <w:r>
        <w:fldChar w:fldCharType="begin"/>
      </w:r>
      <w:r>
        <w:instrText xml:space="preserve"> HYPERLINK "http://bestpravo.ru/federalnoje/ea-postanovlenija/z1w.htm" \h </w:instrText>
      </w:r>
      <w:r>
        <w:fldChar w:fldCharType="separate"/>
      </w:r>
      <w:r>
        <w:rPr>
          <w:color w:val="000000"/>
          <w:sz w:val="22"/>
          <w:szCs w:val="22"/>
          <w:u w:val="single" w:color="000000"/>
        </w:rPr>
        <w:t>кодексом</w:t>
      </w:r>
      <w:r>
        <w:rPr>
          <w:color w:val="000000"/>
          <w:sz w:val="22"/>
          <w:szCs w:val="22"/>
          <w:u w:val="single" w:color="000000"/>
        </w:rPr>
        <w:fldChar w:fldCharType="end"/>
      </w:r>
      <w:r>
        <w:fldChar w:fldCharType="begin"/>
      </w:r>
      <w:r>
        <w:instrText xml:space="preserve"> HYPERLINK "http://bestpravo.ru/federalnoje/ea-postanovlenija/z1w.htm" \h </w:instrText>
      </w:r>
      <w:r>
        <w:fldChar w:fldCharType="separate"/>
      </w:r>
      <w:r>
        <w:fldChar w:fldCharType="end"/>
      </w:r>
      <w:r>
        <w:rPr>
          <w:color w:val="000000"/>
          <w:sz w:val="22"/>
          <w:szCs w:val="22"/>
        </w:rPr>
        <w:t xml:space="preserve">Российской Федерации. </w:t>
      </w:r>
    </w:p>
    <w:p>
      <w:pPr>
        <w:numPr>
          <w:ilvl w:val="1"/>
          <w:numId w:val="5"/>
        </w:numPr>
        <w:spacing w:after="44" w:line="228" w:lineRule="auto"/>
        <w:ind w:left="2174" w:right="510"/>
        <w:jc w:val="both"/>
        <w:rPr>
          <w:color w:val="000000"/>
          <w:sz w:val="22"/>
          <w:szCs w:val="22"/>
        </w:rPr>
      </w:pPr>
      <w:r>
        <w:rPr>
          <w:color w:val="000000"/>
          <w:sz w:val="22"/>
          <w:szCs w:val="22"/>
        </w:rPr>
        <w:t xml:space="preserve">Принципы деятельности Комиссии: </w:t>
      </w:r>
    </w:p>
    <w:p>
      <w:pPr>
        <w:numPr>
          <w:ilvl w:val="0"/>
          <w:numId w:val="6"/>
        </w:numPr>
        <w:spacing w:after="44" w:line="228" w:lineRule="auto"/>
        <w:ind w:left="1195" w:right="15"/>
        <w:jc w:val="both"/>
        <w:rPr>
          <w:color w:val="000000"/>
          <w:sz w:val="22"/>
          <w:szCs w:val="22"/>
        </w:rPr>
      </w:pPr>
      <w:r>
        <w:rPr>
          <w:color w:val="000000"/>
          <w:sz w:val="22"/>
          <w:szCs w:val="22"/>
        </w:rPr>
        <w:t xml:space="preserve">уважение и учет интересов сторон; </w:t>
      </w:r>
    </w:p>
    <w:p>
      <w:pPr>
        <w:numPr>
          <w:ilvl w:val="0"/>
          <w:numId w:val="6"/>
        </w:numPr>
        <w:spacing w:after="44" w:line="228" w:lineRule="auto"/>
        <w:ind w:left="1195" w:right="15"/>
        <w:jc w:val="both"/>
        <w:rPr>
          <w:color w:val="000000"/>
          <w:sz w:val="22"/>
          <w:szCs w:val="22"/>
        </w:rPr>
      </w:pPr>
      <w:r>
        <w:rPr>
          <w:color w:val="000000"/>
          <w:sz w:val="22"/>
          <w:szCs w:val="22"/>
        </w:rPr>
        <w:t xml:space="preserve">полномочность сторон; </w:t>
      </w:r>
    </w:p>
    <w:p>
      <w:pPr>
        <w:numPr>
          <w:ilvl w:val="0"/>
          <w:numId w:val="6"/>
        </w:numPr>
        <w:spacing w:after="44" w:line="228" w:lineRule="auto"/>
        <w:ind w:left="1195" w:right="15"/>
        <w:jc w:val="both"/>
        <w:rPr>
          <w:color w:val="000000"/>
          <w:sz w:val="22"/>
          <w:szCs w:val="22"/>
        </w:rPr>
      </w:pPr>
      <w:r>
        <w:rPr>
          <w:color w:val="000000"/>
          <w:sz w:val="22"/>
          <w:szCs w:val="22"/>
        </w:rPr>
        <w:t xml:space="preserve">полнота представительства; </w:t>
      </w:r>
    </w:p>
    <w:p>
      <w:pPr>
        <w:numPr>
          <w:ilvl w:val="0"/>
          <w:numId w:val="6"/>
        </w:numPr>
        <w:spacing w:after="44" w:line="228" w:lineRule="auto"/>
        <w:ind w:left="1195" w:right="15"/>
        <w:jc w:val="both"/>
        <w:rPr>
          <w:color w:val="000000"/>
          <w:sz w:val="22"/>
          <w:szCs w:val="22"/>
        </w:rPr>
      </w:pPr>
      <w:r>
        <w:rPr>
          <w:color w:val="000000"/>
          <w:sz w:val="22"/>
          <w:szCs w:val="22"/>
        </w:rPr>
        <w:t xml:space="preserve">равноправие сторон; </w:t>
      </w:r>
    </w:p>
    <w:p>
      <w:pPr>
        <w:numPr>
          <w:ilvl w:val="0"/>
          <w:numId w:val="6"/>
        </w:numPr>
        <w:spacing w:after="44" w:line="228" w:lineRule="auto"/>
        <w:ind w:left="1195" w:right="15"/>
        <w:jc w:val="both"/>
        <w:rPr>
          <w:color w:val="000000"/>
          <w:sz w:val="22"/>
          <w:szCs w:val="22"/>
        </w:rPr>
      </w:pPr>
      <w:r>
        <w:rPr>
          <w:color w:val="000000"/>
          <w:sz w:val="22"/>
          <w:szCs w:val="22"/>
        </w:rPr>
        <w:t xml:space="preserve">регулярность проведения консультаций и переговоров; </w:t>
      </w:r>
    </w:p>
    <w:p>
      <w:pPr>
        <w:numPr>
          <w:ilvl w:val="0"/>
          <w:numId w:val="6"/>
        </w:numPr>
        <w:spacing w:after="44" w:line="228" w:lineRule="auto"/>
        <w:ind w:left="1195" w:right="15"/>
        <w:jc w:val="both"/>
        <w:rPr>
          <w:color w:val="000000"/>
          <w:sz w:val="22"/>
          <w:szCs w:val="22"/>
        </w:rPr>
      </w:pPr>
      <w:r>
        <w:rPr>
          <w:color w:val="000000"/>
          <w:sz w:val="22"/>
          <w:szCs w:val="22"/>
        </w:rPr>
        <w:t xml:space="preserve">добровольность принятия обязательств сторонами; </w:t>
      </w:r>
    </w:p>
    <w:p>
      <w:pPr>
        <w:numPr>
          <w:ilvl w:val="0"/>
          <w:numId w:val="6"/>
        </w:numPr>
        <w:spacing w:after="44" w:line="228" w:lineRule="auto"/>
        <w:ind w:left="1195" w:right="15"/>
        <w:jc w:val="both"/>
        <w:rPr>
          <w:color w:val="000000"/>
          <w:sz w:val="22"/>
          <w:szCs w:val="22"/>
        </w:rPr>
      </w:pPr>
      <w:r>
        <w:rPr>
          <w:color w:val="000000"/>
          <w:sz w:val="22"/>
          <w:szCs w:val="22"/>
        </w:rPr>
        <w:t xml:space="preserve">реальность обеспечения принятых обязательств; </w:t>
      </w:r>
    </w:p>
    <w:p>
      <w:pPr>
        <w:numPr>
          <w:ilvl w:val="0"/>
          <w:numId w:val="6"/>
        </w:numPr>
        <w:spacing w:after="44" w:line="228" w:lineRule="auto"/>
        <w:ind w:left="1195" w:right="15"/>
        <w:jc w:val="both"/>
        <w:rPr>
          <w:color w:val="000000"/>
          <w:sz w:val="22"/>
          <w:szCs w:val="22"/>
        </w:rPr>
      </w:pPr>
      <w:r>
        <w:rPr>
          <w:color w:val="000000"/>
          <w:sz w:val="22"/>
          <w:szCs w:val="22"/>
        </w:rPr>
        <w:t xml:space="preserve">систематичность контроля за выполнением принятых сторонами соглашений; </w:t>
      </w:r>
    </w:p>
    <w:p>
      <w:pPr>
        <w:numPr>
          <w:ilvl w:val="0"/>
          <w:numId w:val="6"/>
        </w:numPr>
        <w:spacing w:after="44" w:line="228" w:lineRule="auto"/>
        <w:ind w:left="1195" w:right="15"/>
        <w:jc w:val="both"/>
        <w:rPr>
          <w:color w:val="000000"/>
          <w:sz w:val="22"/>
          <w:szCs w:val="22"/>
        </w:rPr>
      </w:pPr>
      <w:r>
        <w:rPr>
          <w:color w:val="000000"/>
          <w:sz w:val="22"/>
          <w:szCs w:val="22"/>
        </w:rPr>
        <w:t xml:space="preserve">ответственность сторон. </w:t>
      </w:r>
    </w:p>
    <w:p>
      <w:pPr>
        <w:spacing w:after="101"/>
        <w:ind w:right="-15" w:firstLine="3632" w:firstLineChars="1650"/>
        <w:jc w:val="both"/>
        <w:rPr>
          <w:b/>
          <w:color w:val="000000"/>
          <w:sz w:val="22"/>
          <w:szCs w:val="22"/>
        </w:rPr>
      </w:pPr>
    </w:p>
    <w:p>
      <w:pPr>
        <w:spacing w:after="101"/>
        <w:ind w:right="-15" w:firstLine="3632" w:firstLineChars="1650"/>
        <w:jc w:val="both"/>
        <w:rPr>
          <w:color w:val="000000"/>
          <w:sz w:val="22"/>
          <w:szCs w:val="22"/>
        </w:rPr>
      </w:pPr>
      <w:r>
        <w:rPr>
          <w:b/>
          <w:color w:val="000000"/>
          <w:sz w:val="22"/>
          <w:szCs w:val="22"/>
        </w:rPr>
        <w:t>2. Порядок формирования Комиссии</w:t>
      </w:r>
    </w:p>
    <w:p>
      <w:pPr>
        <w:numPr>
          <w:ilvl w:val="1"/>
          <w:numId w:val="7"/>
        </w:numPr>
        <w:spacing w:after="44" w:line="228" w:lineRule="auto"/>
        <w:ind w:left="746" w:right="15"/>
        <w:jc w:val="both"/>
        <w:rPr>
          <w:color w:val="000000"/>
          <w:sz w:val="22"/>
          <w:szCs w:val="22"/>
        </w:rPr>
      </w:pPr>
      <w:r>
        <w:rPr>
          <w:color w:val="000000"/>
          <w:sz w:val="22"/>
          <w:szCs w:val="22"/>
        </w:rPr>
        <w:t xml:space="preserve">Комиссия формируется из равного числа воспитателей и профкома детского сада. </w:t>
      </w:r>
    </w:p>
    <w:p>
      <w:pPr>
        <w:numPr>
          <w:ilvl w:val="1"/>
          <w:numId w:val="7"/>
        </w:numPr>
        <w:spacing w:after="44" w:line="228" w:lineRule="auto"/>
        <w:ind w:left="746" w:right="15"/>
        <w:jc w:val="both"/>
        <w:rPr>
          <w:color w:val="000000"/>
          <w:sz w:val="22"/>
          <w:szCs w:val="22"/>
        </w:rPr>
      </w:pPr>
      <w:r>
        <w:rPr>
          <w:color w:val="000000"/>
          <w:sz w:val="22"/>
          <w:szCs w:val="22"/>
        </w:rPr>
        <w:t xml:space="preserve">Инициатива формирования Комиссии может исходить от любой из сторон. </w:t>
      </w:r>
    </w:p>
    <w:p>
      <w:pPr>
        <w:numPr>
          <w:ilvl w:val="1"/>
          <w:numId w:val="7"/>
        </w:numPr>
        <w:spacing w:after="44" w:line="228" w:lineRule="auto"/>
        <w:ind w:left="746" w:right="15"/>
        <w:jc w:val="both"/>
        <w:rPr>
          <w:color w:val="000000"/>
          <w:sz w:val="22"/>
          <w:szCs w:val="22"/>
        </w:rPr>
      </w:pPr>
      <w:r>
        <w:rPr>
          <w:color w:val="000000"/>
          <w:sz w:val="22"/>
          <w:szCs w:val="22"/>
        </w:rPr>
        <w:t xml:space="preserve">Члены Комиссии от каждой из сторон (постоянные члены) определяются сторонами самостоятельно на равноправной основе. </w:t>
      </w:r>
    </w:p>
    <w:p>
      <w:pPr>
        <w:numPr>
          <w:ilvl w:val="1"/>
          <w:numId w:val="7"/>
        </w:numPr>
        <w:spacing w:after="44" w:line="228" w:lineRule="auto"/>
        <w:ind w:left="746" w:right="15"/>
        <w:jc w:val="both"/>
        <w:rPr>
          <w:color w:val="000000"/>
          <w:sz w:val="22"/>
          <w:szCs w:val="22"/>
        </w:rPr>
      </w:pPr>
      <w:r>
        <w:rPr>
          <w:color w:val="000000"/>
          <w:sz w:val="22"/>
          <w:szCs w:val="22"/>
        </w:rPr>
        <w:t xml:space="preserve">Комиссия может создавать рабочие группы. </w:t>
      </w:r>
    </w:p>
    <w:p>
      <w:pPr>
        <w:spacing w:after="45"/>
        <w:ind w:left="360"/>
        <w:rPr>
          <w:color w:val="000000"/>
          <w:sz w:val="22"/>
          <w:szCs w:val="22"/>
        </w:rPr>
      </w:pPr>
    </w:p>
    <w:p>
      <w:pPr>
        <w:numPr>
          <w:ilvl w:val="0"/>
          <w:numId w:val="5"/>
        </w:numPr>
        <w:spacing w:after="38" w:line="236" w:lineRule="auto"/>
        <w:ind w:right="-15"/>
        <w:jc w:val="center"/>
        <w:rPr>
          <w:b/>
          <w:color w:val="000000"/>
          <w:sz w:val="22"/>
          <w:szCs w:val="22"/>
        </w:rPr>
      </w:pPr>
      <w:r>
        <w:rPr>
          <w:b/>
          <w:color w:val="000000"/>
          <w:sz w:val="22"/>
          <w:szCs w:val="22"/>
        </w:rPr>
        <w:t xml:space="preserve">Цели и задачи Комиссии </w:t>
      </w:r>
    </w:p>
    <w:p>
      <w:pPr>
        <w:spacing w:after="38" w:line="236" w:lineRule="auto"/>
        <w:ind w:right="-15" w:firstLine="770" w:firstLineChars="350"/>
        <w:jc w:val="both"/>
        <w:rPr>
          <w:color w:val="000000"/>
          <w:sz w:val="22"/>
          <w:szCs w:val="22"/>
        </w:rPr>
      </w:pPr>
      <w:r>
        <w:rPr>
          <w:color w:val="000000"/>
          <w:sz w:val="22"/>
          <w:szCs w:val="22"/>
        </w:rPr>
        <w:t xml:space="preserve">3.1. Основными целями комиссии являются: </w:t>
      </w:r>
    </w:p>
    <w:p>
      <w:pPr>
        <w:numPr>
          <w:ilvl w:val="0"/>
          <w:numId w:val="6"/>
        </w:numPr>
        <w:spacing w:after="44" w:line="228" w:lineRule="auto"/>
        <w:ind w:left="1195" w:right="15"/>
        <w:jc w:val="both"/>
        <w:rPr>
          <w:color w:val="000000"/>
          <w:sz w:val="22"/>
          <w:szCs w:val="22"/>
        </w:rPr>
      </w:pPr>
      <w:r>
        <w:rPr>
          <w:color w:val="000000"/>
          <w:sz w:val="22"/>
          <w:szCs w:val="22"/>
        </w:rPr>
        <w:t xml:space="preserve">развитие системы социального партнерства; </w:t>
      </w:r>
    </w:p>
    <w:p>
      <w:pPr>
        <w:numPr>
          <w:ilvl w:val="0"/>
          <w:numId w:val="6"/>
        </w:numPr>
        <w:spacing w:after="44" w:line="228" w:lineRule="auto"/>
        <w:ind w:left="1195" w:right="15"/>
        <w:jc w:val="both"/>
        <w:rPr>
          <w:color w:val="000000"/>
          <w:sz w:val="22"/>
          <w:szCs w:val="22"/>
        </w:rPr>
      </w:pPr>
      <w:r>
        <w:rPr>
          <w:color w:val="000000"/>
          <w:sz w:val="22"/>
          <w:szCs w:val="22"/>
        </w:rPr>
        <w:t xml:space="preserve">согласование социально-экономических интересов работников и работодателя;       - регулирование социально-трудовых отношений в детском саду. </w:t>
      </w:r>
    </w:p>
    <w:p>
      <w:pPr>
        <w:spacing w:after="44" w:line="228" w:lineRule="auto"/>
        <w:ind w:left="370" w:right="15" w:hanging="10"/>
        <w:jc w:val="both"/>
        <w:rPr>
          <w:color w:val="000000"/>
          <w:sz w:val="22"/>
          <w:szCs w:val="22"/>
        </w:rPr>
      </w:pPr>
      <w:r>
        <w:rPr>
          <w:color w:val="000000"/>
          <w:sz w:val="22"/>
          <w:szCs w:val="22"/>
        </w:rPr>
        <w:t xml:space="preserve">      3.2. Основными задачами комиссии являются: </w:t>
      </w:r>
    </w:p>
    <w:p>
      <w:pPr>
        <w:numPr>
          <w:ilvl w:val="0"/>
          <w:numId w:val="6"/>
        </w:numPr>
        <w:spacing w:after="44" w:line="228" w:lineRule="auto"/>
        <w:ind w:left="1195" w:right="15"/>
        <w:jc w:val="both"/>
        <w:rPr>
          <w:color w:val="000000"/>
          <w:sz w:val="22"/>
          <w:szCs w:val="22"/>
        </w:rPr>
      </w:pPr>
      <w:r>
        <w:rPr>
          <w:color w:val="000000"/>
          <w:sz w:val="22"/>
          <w:szCs w:val="22"/>
        </w:rPr>
        <w:t xml:space="preserve">ведение коллективных переговоров по подготовке проекта и заключения коллективного договора на очередной срок;       </w:t>
      </w:r>
    </w:p>
    <w:p>
      <w:pPr>
        <w:spacing w:after="44" w:line="228" w:lineRule="auto"/>
        <w:ind w:left="1195" w:right="15"/>
        <w:jc w:val="both"/>
        <w:rPr>
          <w:color w:val="000000"/>
          <w:sz w:val="22"/>
          <w:szCs w:val="22"/>
        </w:rPr>
      </w:pPr>
      <w:r>
        <w:rPr>
          <w:color w:val="000000"/>
          <w:sz w:val="22"/>
          <w:szCs w:val="22"/>
        </w:rPr>
        <w:t xml:space="preserve">-  урегулированию разногласий, возникающих в ходе реализации коллективного договора.  </w:t>
      </w:r>
    </w:p>
    <w:p>
      <w:pPr>
        <w:spacing w:after="19"/>
        <w:ind w:left="1068"/>
        <w:rPr>
          <w:color w:val="000000"/>
          <w:sz w:val="22"/>
          <w:szCs w:val="22"/>
        </w:rPr>
      </w:pPr>
    </w:p>
    <w:p>
      <w:pPr>
        <w:spacing w:after="35"/>
        <w:ind w:left="1078" w:right="-15" w:hanging="10"/>
        <w:rPr>
          <w:color w:val="000000"/>
          <w:sz w:val="22"/>
          <w:szCs w:val="22"/>
        </w:rPr>
      </w:pPr>
      <w:r>
        <w:rPr>
          <w:b/>
          <w:color w:val="000000"/>
          <w:sz w:val="22"/>
          <w:szCs w:val="22"/>
        </w:rPr>
        <w:t xml:space="preserve">                                                          4. Права Комиссии </w:t>
      </w:r>
    </w:p>
    <w:p>
      <w:pPr>
        <w:spacing w:after="44" w:line="228" w:lineRule="auto"/>
        <w:ind w:right="510"/>
        <w:jc w:val="both"/>
        <w:rPr>
          <w:color w:val="000000"/>
          <w:sz w:val="22"/>
          <w:szCs w:val="22"/>
        </w:rPr>
      </w:pPr>
    </w:p>
    <w:p>
      <w:pPr>
        <w:spacing w:after="44" w:line="228" w:lineRule="auto"/>
        <w:ind w:right="510" w:firstLine="440" w:firstLineChars="200"/>
        <w:jc w:val="both"/>
        <w:rPr>
          <w:color w:val="000000"/>
          <w:sz w:val="22"/>
          <w:szCs w:val="22"/>
        </w:rPr>
      </w:pPr>
      <w:r>
        <w:rPr>
          <w:color w:val="000000"/>
          <w:sz w:val="22"/>
          <w:szCs w:val="22"/>
        </w:rPr>
        <w:t xml:space="preserve">4.1 Вносить предложения о привлечении к ответственности лиц, не выполняющих территориальное, отраслевое соглашения, коллективный договор. </w:t>
      </w:r>
    </w:p>
    <w:p>
      <w:pPr>
        <w:spacing w:after="44" w:line="228" w:lineRule="auto"/>
        <w:ind w:right="510" w:firstLine="440" w:firstLineChars="200"/>
        <w:jc w:val="both"/>
        <w:rPr>
          <w:color w:val="000000"/>
          <w:sz w:val="22"/>
          <w:szCs w:val="22"/>
        </w:rPr>
      </w:pPr>
      <w:r>
        <w:rPr>
          <w:color w:val="000000"/>
          <w:sz w:val="22"/>
          <w:szCs w:val="22"/>
        </w:rPr>
        <w:t xml:space="preserve">4.2 Получать необходимую информацию и материалы о социально-экономическом положении детского сада, иную информацию, необходимую для подготовки проекта коллективного договора, организации контроля за его выполнением, а также ведения переговоров. </w:t>
      </w:r>
    </w:p>
    <w:p>
      <w:pPr>
        <w:spacing w:after="43"/>
        <w:ind w:left="360"/>
        <w:rPr>
          <w:color w:val="000000"/>
          <w:sz w:val="22"/>
          <w:szCs w:val="22"/>
        </w:rPr>
      </w:pPr>
    </w:p>
    <w:p>
      <w:pPr>
        <w:spacing w:after="38" w:line="236" w:lineRule="auto"/>
        <w:ind w:left="10" w:right="-15" w:hanging="10"/>
        <w:jc w:val="center"/>
        <w:rPr>
          <w:color w:val="000000"/>
          <w:sz w:val="22"/>
          <w:szCs w:val="22"/>
        </w:rPr>
      </w:pPr>
      <w:r>
        <w:rPr>
          <w:b/>
          <w:color w:val="000000"/>
          <w:sz w:val="22"/>
          <w:szCs w:val="22"/>
        </w:rPr>
        <w:t xml:space="preserve">5. Порядок работы Комиссии </w:t>
      </w:r>
    </w:p>
    <w:p>
      <w:pPr>
        <w:spacing w:after="44" w:line="228" w:lineRule="auto"/>
        <w:ind w:left="218" w:leftChars="91" w:right="15" w:firstLine="550" w:firstLineChars="250"/>
        <w:jc w:val="both"/>
        <w:rPr>
          <w:color w:val="000000"/>
          <w:sz w:val="22"/>
          <w:szCs w:val="22"/>
        </w:rPr>
      </w:pPr>
      <w:r>
        <w:rPr>
          <w:color w:val="000000"/>
          <w:sz w:val="22"/>
          <w:szCs w:val="22"/>
        </w:rPr>
        <w:t>5.1 Комиссия осуществляет свою работу в соответствии Планом заседаний Комиссии, формируемым на основе поступивших предложений сторон, и утверждается решением Комиссии ежегодно.</w:t>
      </w:r>
    </w:p>
    <w:p>
      <w:pPr>
        <w:spacing w:after="44" w:line="228" w:lineRule="auto"/>
        <w:ind w:left="746" w:right="15"/>
        <w:jc w:val="both"/>
        <w:rPr>
          <w:color w:val="000000"/>
          <w:sz w:val="22"/>
          <w:szCs w:val="22"/>
        </w:rPr>
      </w:pPr>
      <w:r>
        <w:rPr>
          <w:color w:val="000000"/>
          <w:sz w:val="22"/>
          <w:szCs w:val="22"/>
        </w:rPr>
        <w:t>План заседаний комиссии содержит: дату заседания , сторону ответственного за проведение заседания, формулировку вопросов предлагаемых для обсуждения, сторону ответственного за подготовку каждого вопроса</w:t>
      </w:r>
    </w:p>
    <w:p>
      <w:pPr>
        <w:spacing w:after="47"/>
        <w:ind w:left="360"/>
        <w:rPr>
          <w:color w:val="000000"/>
          <w:sz w:val="22"/>
          <w:szCs w:val="22"/>
        </w:rPr>
      </w:pPr>
    </w:p>
    <w:p>
      <w:pPr>
        <w:ind w:left="360"/>
        <w:rPr>
          <w:color w:val="000000"/>
          <w:sz w:val="22"/>
          <w:szCs w:val="22"/>
        </w:rPr>
      </w:pPr>
    </w:p>
    <w:p>
      <w:pPr>
        <w:keepNext/>
        <w:keepLines/>
        <w:ind w:left="10" w:right="-15" w:hanging="10"/>
        <w:jc w:val="right"/>
        <w:outlineLvl w:val="1"/>
        <w:rPr>
          <w:color w:val="000000"/>
          <w:sz w:val="22"/>
          <w:szCs w:val="22"/>
        </w:rPr>
      </w:pPr>
      <w:r>
        <w:rPr>
          <w:color w:val="000000"/>
          <w:sz w:val="22"/>
          <w:szCs w:val="22"/>
        </w:rPr>
        <w:t>Приложение № 2</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w:t>
      </w:r>
    </w:p>
    <w:p>
      <w:pPr>
        <w:keepNext/>
        <w:keepLines/>
        <w:ind w:left="10" w:right="-15" w:hanging="10"/>
        <w:jc w:val="right"/>
        <w:outlineLvl w:val="1"/>
        <w:rPr>
          <w:color w:val="000000"/>
          <w:sz w:val="22"/>
          <w:szCs w:val="22"/>
        </w:rPr>
      </w:pPr>
      <w:r>
        <w:rPr>
          <w:color w:val="000000"/>
          <w:sz w:val="22"/>
          <w:szCs w:val="22"/>
        </w:rPr>
        <w:t xml:space="preserve">на 2024-2027 годы </w:t>
      </w:r>
    </w:p>
    <w:p>
      <w:pPr>
        <w:keepNext/>
        <w:keepLines/>
        <w:ind w:left="10" w:right="-15" w:hanging="10"/>
        <w:jc w:val="center"/>
        <w:outlineLvl w:val="1"/>
        <w:rPr>
          <w:color w:val="000000"/>
          <w:sz w:val="22"/>
          <w:szCs w:val="22"/>
        </w:rPr>
      </w:pPr>
      <w:r>
        <w:rPr>
          <w:color w:val="000000"/>
          <w:sz w:val="22"/>
          <w:szCs w:val="22"/>
        </w:rPr>
        <w:t>Положение о комиссии по трудовым спорам</w:t>
      </w:r>
    </w:p>
    <w:p>
      <w:pPr>
        <w:keepNext/>
        <w:keepLines/>
        <w:ind w:left="10" w:right="-15" w:hanging="10"/>
        <w:outlineLvl w:val="1"/>
        <w:rPr>
          <w:sz w:val="22"/>
          <w:szCs w:val="22"/>
        </w:rPr>
      </w:pPr>
      <w:r>
        <w:rPr>
          <w:sz w:val="22"/>
          <w:szCs w:val="22"/>
        </w:rPr>
        <w:t xml:space="preserve">Принято </w:t>
      </w:r>
    </w:p>
    <w:p>
      <w:pPr>
        <w:keepNext/>
        <w:keepLines/>
        <w:ind w:left="10" w:right="-15" w:hanging="10"/>
        <w:outlineLvl w:val="1"/>
        <w:rPr>
          <w:sz w:val="22"/>
          <w:szCs w:val="22"/>
        </w:rPr>
      </w:pPr>
      <w:r>
        <w:rPr>
          <w:sz w:val="22"/>
          <w:szCs w:val="22"/>
        </w:rPr>
        <w:t xml:space="preserve">Общим собранием работников </w:t>
      </w:r>
    </w:p>
    <w:p>
      <w:pPr>
        <w:keepNext/>
        <w:keepLines/>
        <w:ind w:left="10" w:right="-15" w:hanging="10"/>
        <w:outlineLvl w:val="1"/>
        <w:rPr>
          <w:color w:val="000000"/>
          <w:sz w:val="22"/>
          <w:szCs w:val="22"/>
        </w:rPr>
      </w:pPr>
      <w:r>
        <w:rPr>
          <w:sz w:val="22"/>
          <w:szCs w:val="22"/>
        </w:rPr>
        <w:t xml:space="preserve">Протокол № 4 от 28 июня 2018 г </w:t>
      </w:r>
      <w:r>
        <w:rPr>
          <w:color w:val="FF0000"/>
          <w:sz w:val="22"/>
          <w:szCs w:val="22"/>
        </w:rPr>
        <w:t xml:space="preserve"> </w:t>
      </w:r>
      <w:r>
        <w:rPr>
          <w:color w:val="000000"/>
          <w:sz w:val="22"/>
          <w:szCs w:val="22"/>
        </w:rPr>
        <w:t xml:space="preserve">                                                   « Утверждаю»</w:t>
      </w:r>
    </w:p>
    <w:p>
      <w:pPr>
        <w:keepNext/>
        <w:keepLines/>
        <w:ind w:left="10" w:right="-15" w:hanging="10"/>
        <w:jc w:val="right"/>
        <w:outlineLvl w:val="1"/>
        <w:rPr>
          <w:color w:val="000000"/>
          <w:sz w:val="22"/>
          <w:szCs w:val="22"/>
        </w:rPr>
      </w:pPr>
      <w:r>
        <w:rPr>
          <w:color w:val="000000"/>
          <w:sz w:val="22"/>
          <w:szCs w:val="22"/>
        </w:rPr>
        <w:t xml:space="preserve">Заведующий ____________ А.К. Гарифуллина </w:t>
      </w:r>
    </w:p>
    <w:p>
      <w:pPr>
        <w:keepNext/>
        <w:keepLines/>
        <w:ind w:left="10" w:right="-15" w:hanging="10"/>
        <w:jc w:val="right"/>
        <w:outlineLvl w:val="1"/>
        <w:rPr>
          <w:color w:val="000000"/>
          <w:sz w:val="22"/>
          <w:szCs w:val="22"/>
        </w:rPr>
      </w:pPr>
      <w:r>
        <w:rPr>
          <w:color w:val="000000"/>
          <w:sz w:val="22"/>
          <w:szCs w:val="22"/>
        </w:rPr>
        <w:t xml:space="preserve">Приказ № 6 от 29 июня 2018 г.             </w:t>
      </w:r>
    </w:p>
    <w:p>
      <w:pPr>
        <w:ind w:left="360"/>
        <w:rPr>
          <w:color w:val="000000"/>
          <w:sz w:val="22"/>
          <w:szCs w:val="22"/>
        </w:rPr>
      </w:pPr>
    </w:p>
    <w:p>
      <w:pPr>
        <w:ind w:left="360"/>
        <w:rPr>
          <w:color w:val="000000"/>
          <w:sz w:val="22"/>
          <w:szCs w:val="22"/>
        </w:rPr>
      </w:pPr>
    </w:p>
    <w:p>
      <w:pPr>
        <w:jc w:val="both"/>
      </w:pPr>
      <w:r>
        <w:t xml:space="preserve">1.1. Настоящее Положение определяет компетенцию, порядок формирования и работы комиссии по трудовым спорам МБДОУ «Детский сад «Милэшкэй» села Алабердино» (далее – ДОУ) в соответствии с законодательством РФ. 1.2. В ДОУ образуется комиссия по трудовым спорам (далее - КТС), которая рассматривает индивидуальные трудовые споры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КТС. </w:t>
      </w:r>
    </w:p>
    <w:p>
      <w:pPr>
        <w:jc w:val="both"/>
      </w:pPr>
      <w:r>
        <w:t xml:space="preserve">1.3. КТС является органом по рассмотрению индивидуальных трудовых споров, возникающих в учреждении, за исключением споров, по которым федеральными законами установлен другой порядок их рассмотрения. </w:t>
      </w:r>
    </w:p>
    <w:p>
      <w:pPr>
        <w:jc w:val="both"/>
        <w:rPr>
          <w:b/>
        </w:rPr>
      </w:pPr>
      <w:r>
        <w:rPr>
          <w:b/>
        </w:rPr>
        <w:t>2. Предмет деятельности и состав КТС</w:t>
      </w:r>
    </w:p>
    <w:p>
      <w:pPr>
        <w:jc w:val="both"/>
      </w:pPr>
      <w:r>
        <w:t xml:space="preserve">2.1. В КТС рассматриваются следующие основные категории индивидуальных трудовых споров: об изменении существенных условий трудового договора; об оплате труда (во всех ее аспектах); о гарантийных и компенсационных выплатах; о снятии дисциплинарных взысканий и другие. </w:t>
      </w:r>
    </w:p>
    <w:p>
      <w:pPr>
        <w:jc w:val="both"/>
      </w:pPr>
      <w:r>
        <w:t xml:space="preserve">2.2. Организационно-техническое обеспечение деятельности КТС осуществляется администрацией учреждения. </w:t>
      </w:r>
    </w:p>
    <w:p>
      <w:pPr>
        <w:jc w:val="both"/>
      </w:pPr>
      <w:r>
        <w:t xml:space="preserve">2.3. КТС образуется из равного числа представителей работников и работодателя. </w:t>
      </w:r>
    </w:p>
    <w:p>
      <w:pPr>
        <w:jc w:val="both"/>
      </w:pPr>
      <w:r>
        <w:t xml:space="preserve">2.4. Представители работников в КТС избираются на общем собрании (конференции) работников учреждения или делегируются представительным органом работников с последующим утверждением на общем собрании (конференции) работников учреждения. </w:t>
      </w:r>
    </w:p>
    <w:p>
      <w:pPr>
        <w:jc w:val="both"/>
      </w:pPr>
      <w:r>
        <w:t xml:space="preserve">Представители работодателя назначаются в комиссию приказом заведующего. </w:t>
      </w:r>
    </w:p>
    <w:p>
      <w:pPr>
        <w:jc w:val="both"/>
      </w:pPr>
      <w:r>
        <w:t xml:space="preserve">2.5. Избранными представителями работников в состав комиссии считаются кандидатуры, за которых проголосовало более половины участвующих на общем собрании (конференции) работников учреждения. </w:t>
      </w:r>
    </w:p>
    <w:p>
      <w:pPr>
        <w:jc w:val="both"/>
      </w:pPr>
      <w:r>
        <w:t>2.6. Срок полномочий членов КТС составляет три года. При прекращении полномочий члена КТС, на его место избирается другой член КТС в порядке установленным настоящим положением.</w:t>
      </w:r>
    </w:p>
    <w:p>
      <w:pPr>
        <w:jc w:val="both"/>
      </w:pPr>
      <w:r>
        <w:t>2.7. Численность КТС –3 человек один представителя от работодателя и два представителя от работников.</w:t>
      </w:r>
    </w:p>
    <w:p>
      <w:pPr>
        <w:jc w:val="both"/>
      </w:pPr>
      <w:r>
        <w:t xml:space="preserve">2.8. КТС избирает из своего состава председателя и секретаря комиссии. </w:t>
      </w:r>
    </w:p>
    <w:p>
      <w:pPr>
        <w:jc w:val="both"/>
        <w:rPr>
          <w:b/>
        </w:rPr>
      </w:pPr>
      <w:r>
        <w:rPr>
          <w:b/>
        </w:rPr>
        <w:t xml:space="preserve">3. Порядок обращения в КТС. </w:t>
      </w:r>
    </w:p>
    <w:p>
      <w:pPr>
        <w:jc w:val="both"/>
      </w:pPr>
      <w:r>
        <w:t>Порядок рассмотрения заявления и принятие решения.</w:t>
      </w:r>
    </w:p>
    <w:p>
      <w:pPr>
        <w:jc w:val="both"/>
      </w:pPr>
      <w:r>
        <w:t xml:space="preserve">3.1. Работник может обратиться в КТС в трехмесячный срок со дня, когда узнал или должен был узнать о нарушении своего права. В случае пропуска по уважительным причинам этого срока КТС может его восстановить и разрешить спор по существу. </w:t>
      </w:r>
    </w:p>
    <w:p>
      <w:pPr>
        <w:jc w:val="both"/>
      </w:pPr>
      <w:r>
        <w:t xml:space="preserve">3.2. Прием заявлений в КТС производится секретарем. </w:t>
      </w:r>
    </w:p>
    <w:p>
      <w:pPr>
        <w:jc w:val="both"/>
      </w:pPr>
      <w:r>
        <w:t>3.3. Заявление работника, поступившее в комиссию по трудовым спорам, подлежит обязательной регистрации указанной комиссией.</w:t>
      </w:r>
    </w:p>
    <w:p>
      <w:pPr>
        <w:jc w:val="both"/>
      </w:pPr>
      <w:r>
        <w:t xml:space="preserve">3.4. Комиссия по трудовым спорам обязана рассмотреть индивидуальный трудовой спор в течение десяти календарных дней со дня подачи работником заявления. О времени рассмотрения КТС извещает заблаговременно работника и администрацию. </w:t>
      </w:r>
    </w:p>
    <w:p>
      <w:pPr>
        <w:jc w:val="both"/>
      </w:pPr>
      <w:r>
        <w:t xml:space="preserve">3.5. 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его письменному заявлению.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срока, установленного Трудовым кодексом РФ. </w:t>
      </w:r>
    </w:p>
    <w:p>
      <w:pPr>
        <w:jc w:val="both"/>
      </w:pPr>
      <w:r>
        <w:t xml:space="preserve">В случае неявки работника на заседание комиссии рассмотрение его заявления откладывается, о чем работник и администрация должны быть извещены. В случае вторичной неявки работника без уважительных причин КТС может вынести решение о снятии данного заявления с рассмотрения. В этом случае работник имеет право подать заявление повторно. Срок его подачи и рассмотрения исчисляется заново. </w:t>
      </w:r>
    </w:p>
    <w:p>
      <w:pPr>
        <w:jc w:val="both"/>
      </w:pPr>
      <w:r>
        <w:t xml:space="preserve">3.6. КТС имеет право вызывать на заседание свидетелей, приглашать специалистов. По требованию комиссии руководитель организации обязан в установленный срок представлять ей необходимые документы. </w:t>
      </w:r>
    </w:p>
    <w:p>
      <w:pPr>
        <w:jc w:val="both"/>
      </w:pPr>
      <w:r>
        <w:t xml:space="preserve">3.7. 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 КТС принимает решение голосованием простым большинством голосов присутствующих на заседании членов комиссии. </w:t>
      </w:r>
    </w:p>
    <w:p>
      <w:pPr>
        <w:jc w:val="both"/>
      </w:pPr>
      <w:r>
        <w:t xml:space="preserve">3.8. На заседании КТС ведется протокол, который подписывается председателем комиссии и заверяется печатью комиссии. В решении комиссии по трудовым спорам указываются: </w:t>
      </w:r>
    </w:p>
    <w:p>
      <w:pPr>
        <w:jc w:val="both"/>
      </w:pPr>
      <w:r>
        <w:t xml:space="preserve">- наименование организации, фамилия, имя, отчество, должность, профессия или специальность обратившегося в комиссию работника; - даты обращения в комиссию и рассмотрения спора, существо спора; </w:t>
      </w:r>
    </w:p>
    <w:p>
      <w:pPr>
        <w:jc w:val="both"/>
      </w:pPr>
      <w:r>
        <w:t xml:space="preserve">- фамилии, имена, отчества членов комиссии и других лиц, присутствовавших на заседании; </w:t>
      </w:r>
    </w:p>
    <w:p>
      <w:pPr>
        <w:jc w:val="both"/>
      </w:pPr>
      <w:r>
        <w:t xml:space="preserve">- существо решения и его обоснование (со ссылкой на закон, иной нормативный правовой акт); </w:t>
      </w:r>
    </w:p>
    <w:p>
      <w:pPr>
        <w:jc w:val="both"/>
      </w:pPr>
      <w:r>
        <w:t xml:space="preserve">- результаты голосования. </w:t>
      </w:r>
    </w:p>
    <w:p>
      <w:pPr>
        <w:jc w:val="both"/>
      </w:pPr>
      <w:r>
        <w:t xml:space="preserve">3.9. Надлежаще заверенные копии решения КТС вручаются работнику и заведующему учреждения в течение трех дней со дня принятия решения. </w:t>
      </w:r>
    </w:p>
    <w:p>
      <w:pPr>
        <w:jc w:val="both"/>
      </w:pPr>
      <w:r>
        <w:t xml:space="preserve">3.10. Решение КТС подлежит исполнению в течение трех дней по истечении десяти дней, предусмотренных на обжалование. </w:t>
      </w:r>
    </w:p>
    <w:p>
      <w:pPr>
        <w:jc w:val="both"/>
      </w:pPr>
      <w:r>
        <w:t xml:space="preserve">3.11. В случае неисполнения решения комиссии в установленный срок работнику выдается КТС удостоверение, являющееся исполнительным документом. Удостоверение не выдается, если работник или работодатель обратился в установленный срок с заявлением о перенесении трудового спора в суд. На основании удостоверения, выданного КТС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 </w:t>
      </w:r>
    </w:p>
    <w:p>
      <w:pPr>
        <w:rPr>
          <w:b/>
        </w:rPr>
      </w:pPr>
      <w:r>
        <w:rPr>
          <w:b/>
        </w:rPr>
        <w:t>4. Обжалование решений КТС</w:t>
      </w:r>
    </w:p>
    <w:p>
      <w:pPr>
        <w:jc w:val="both"/>
      </w:pPr>
      <w:r>
        <w:t xml:space="preserve">4.1. В случае если индивидуальный трудовой спор не рассмотрен КТС в десятидневный срок, работник вправе перенести его рассмотрение в суд. </w:t>
      </w:r>
    </w:p>
    <w:p>
      <w:pPr>
        <w:jc w:val="both"/>
      </w:pPr>
      <w:r>
        <w:t xml:space="preserve">4.2. Решение КТС может быть обжаловано работником или работодателем в суд в десятидневный срок со дня вручения ему копии решения комиссии. </w:t>
      </w:r>
    </w:p>
    <w:p/>
    <w:p>
      <w:pPr>
        <w:rPr>
          <w:b/>
          <w:bCs/>
        </w:rPr>
      </w:pPr>
    </w:p>
    <w:p>
      <w:pPr>
        <w:rPr>
          <w:b/>
          <w:bCs/>
        </w:rPr>
      </w:pPr>
    </w:p>
    <w:p>
      <w:pPr>
        <w:rPr>
          <w:b/>
          <w:bCs/>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right="-15" w:firstLine="8470" w:firstLineChars="3850"/>
        <w:jc w:val="both"/>
        <w:outlineLvl w:val="1"/>
        <w:rPr>
          <w:color w:val="000000"/>
          <w:sz w:val="22"/>
          <w:szCs w:val="22"/>
        </w:rPr>
      </w:pPr>
    </w:p>
    <w:p>
      <w:pPr>
        <w:keepNext/>
        <w:keepLines/>
        <w:ind w:right="-15" w:firstLine="8470" w:firstLineChars="3850"/>
        <w:jc w:val="both"/>
        <w:outlineLvl w:val="1"/>
        <w:rPr>
          <w:color w:val="000000"/>
          <w:sz w:val="22"/>
          <w:szCs w:val="22"/>
        </w:rPr>
      </w:pPr>
    </w:p>
    <w:p>
      <w:pPr>
        <w:keepNext/>
        <w:keepLines/>
        <w:ind w:right="-15" w:firstLine="8470" w:firstLineChars="3850"/>
        <w:jc w:val="both"/>
        <w:outlineLvl w:val="1"/>
        <w:rPr>
          <w:color w:val="000000"/>
          <w:sz w:val="22"/>
          <w:szCs w:val="22"/>
        </w:rPr>
      </w:pPr>
    </w:p>
    <w:p>
      <w:pPr>
        <w:keepNext/>
        <w:keepLines/>
        <w:ind w:right="-15" w:firstLine="8470" w:firstLineChars="3850"/>
        <w:jc w:val="both"/>
        <w:outlineLvl w:val="1"/>
        <w:rPr>
          <w:color w:val="000000"/>
          <w:sz w:val="22"/>
          <w:szCs w:val="22"/>
        </w:rPr>
      </w:pPr>
    </w:p>
    <w:p>
      <w:pPr>
        <w:keepNext/>
        <w:keepLines/>
        <w:ind w:right="-15" w:firstLine="8470" w:firstLineChars="3850"/>
        <w:jc w:val="both"/>
        <w:outlineLvl w:val="1"/>
        <w:rPr>
          <w:color w:val="000000"/>
          <w:sz w:val="22"/>
          <w:szCs w:val="22"/>
        </w:rPr>
      </w:pPr>
    </w:p>
    <w:p>
      <w:pPr>
        <w:keepNext/>
        <w:keepLines/>
        <w:ind w:right="-15"/>
        <w:jc w:val="both"/>
        <w:outlineLvl w:val="1"/>
        <w:rPr>
          <w:color w:val="000000"/>
          <w:sz w:val="22"/>
          <w:szCs w:val="22"/>
        </w:rPr>
      </w:pPr>
    </w:p>
    <w:p>
      <w:pPr>
        <w:keepNext/>
        <w:keepLines/>
        <w:ind w:right="-15" w:firstLine="8470" w:firstLineChars="3850"/>
        <w:jc w:val="both"/>
        <w:outlineLvl w:val="1"/>
        <w:rPr>
          <w:color w:val="000000"/>
          <w:sz w:val="22"/>
          <w:szCs w:val="22"/>
        </w:rPr>
      </w:pPr>
      <w:r>
        <w:rPr>
          <w:color w:val="000000"/>
          <w:sz w:val="22"/>
          <w:szCs w:val="22"/>
        </w:rPr>
        <w:t>Приложение № 3</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 »</w:t>
      </w:r>
    </w:p>
    <w:p>
      <w:pPr>
        <w:keepNext/>
        <w:keepLines/>
        <w:ind w:left="10" w:right="-15" w:hanging="10"/>
        <w:jc w:val="right"/>
        <w:outlineLvl w:val="1"/>
        <w:rPr>
          <w:color w:val="000000"/>
          <w:sz w:val="22"/>
          <w:szCs w:val="22"/>
        </w:rPr>
      </w:pPr>
      <w:r>
        <w:rPr>
          <w:color w:val="000000"/>
          <w:sz w:val="22"/>
          <w:szCs w:val="22"/>
        </w:rPr>
        <w:t xml:space="preserve">на 2024-2027 годы  </w:t>
      </w:r>
    </w:p>
    <w:p>
      <w:pPr>
        <w:spacing w:line="228" w:lineRule="auto"/>
        <w:ind w:left="87" w:right="147" w:hanging="10"/>
        <w:jc w:val="both"/>
        <w:rPr>
          <w:color w:val="FF0000"/>
          <w:sz w:val="22"/>
          <w:szCs w:val="22"/>
        </w:rPr>
      </w:pPr>
    </w:p>
    <w:p>
      <w:pPr>
        <w:spacing w:line="228" w:lineRule="auto"/>
        <w:ind w:left="87" w:right="147" w:hanging="10"/>
        <w:jc w:val="both"/>
        <w:rPr>
          <w:color w:val="FF0000"/>
          <w:sz w:val="22"/>
          <w:szCs w:val="22"/>
        </w:rPr>
      </w:pPr>
    </w:p>
    <w:p>
      <w:pPr>
        <w:spacing w:after="160" w:line="259" w:lineRule="auto"/>
        <w:jc w:val="center"/>
        <w:rPr>
          <w:rFonts w:eastAsia="Calibri"/>
          <w:sz w:val="22"/>
          <w:szCs w:val="22"/>
          <w:lang w:eastAsia="en-US"/>
        </w:rPr>
      </w:pPr>
    </w:p>
    <w:p>
      <w:pPr>
        <w:spacing w:line="259" w:lineRule="auto"/>
        <w:rPr>
          <w:rFonts w:eastAsia="Calibri"/>
          <w:sz w:val="22"/>
          <w:szCs w:val="22"/>
          <w:lang w:eastAsia="en-US"/>
        </w:rPr>
      </w:pPr>
      <w:r>
        <w:rPr>
          <w:rFonts w:eastAsia="Calibri"/>
          <w:sz w:val="22"/>
          <w:szCs w:val="22"/>
          <w:lang w:eastAsia="en-US"/>
        </w:rPr>
        <w:t xml:space="preserve">ПРИНЯТО </w:t>
      </w:r>
      <w:r>
        <w:rPr>
          <w:rFonts w:eastAsia="Calibri"/>
          <w:sz w:val="22"/>
          <w:szCs w:val="22"/>
          <w:lang w:eastAsia="en-US"/>
        </w:rPr>
        <w:tab/>
      </w:r>
      <w:r>
        <w:rPr>
          <w:rFonts w:eastAsia="Calibri"/>
          <w:sz w:val="22"/>
          <w:szCs w:val="22"/>
          <w:lang w:eastAsia="en-US"/>
        </w:rPr>
        <w:t xml:space="preserve">                                                                                                 «УТВЕРЖДАЮ»  </w:t>
      </w:r>
    </w:p>
    <w:p>
      <w:pPr>
        <w:spacing w:line="259" w:lineRule="auto"/>
        <w:rPr>
          <w:rFonts w:eastAsia="Calibri"/>
          <w:sz w:val="22"/>
          <w:szCs w:val="22"/>
          <w:lang w:eastAsia="en-US"/>
        </w:rPr>
      </w:pPr>
      <w:r>
        <w:rPr>
          <w:rFonts w:eastAsia="Calibri"/>
          <w:sz w:val="22"/>
          <w:szCs w:val="22"/>
          <w:lang w:eastAsia="en-US"/>
        </w:rPr>
        <w:t xml:space="preserve">общим собранием работников </w:t>
      </w:r>
      <w:r>
        <w:rPr>
          <w:rFonts w:eastAsia="Calibri"/>
          <w:sz w:val="22"/>
          <w:szCs w:val="22"/>
          <w:lang w:eastAsia="en-US"/>
        </w:rPr>
        <w:tab/>
      </w:r>
      <w:r>
        <w:rPr>
          <w:rFonts w:eastAsia="Calibri"/>
          <w:sz w:val="22"/>
          <w:szCs w:val="22"/>
          <w:lang w:eastAsia="en-US"/>
        </w:rPr>
        <w:t xml:space="preserve">                                                       Заведующий: </w:t>
      </w:r>
    </w:p>
    <w:p>
      <w:pPr>
        <w:spacing w:line="259" w:lineRule="auto"/>
        <w:rPr>
          <w:rFonts w:eastAsia="Calibri"/>
          <w:sz w:val="22"/>
          <w:szCs w:val="22"/>
          <w:lang w:eastAsia="en-US"/>
        </w:rPr>
      </w:pPr>
      <w:r>
        <w:rPr>
          <w:rFonts w:eastAsia="Calibri"/>
          <w:sz w:val="22"/>
          <w:szCs w:val="22"/>
          <w:lang w:eastAsia="en-US"/>
        </w:rPr>
        <w:t>протокол №2 от 20 января 2021г.                                                               _______Гарифуллина А.К.</w:t>
      </w:r>
    </w:p>
    <w:p>
      <w:pPr>
        <w:spacing w:line="259" w:lineRule="auto"/>
        <w:jc w:val="center"/>
        <w:rPr>
          <w:rFonts w:eastAsia="Calibri"/>
          <w:sz w:val="22"/>
          <w:szCs w:val="22"/>
          <w:lang w:eastAsia="en-US"/>
        </w:rPr>
      </w:pPr>
      <w:r>
        <w:rPr>
          <w:rFonts w:eastAsia="Calibri"/>
          <w:sz w:val="22"/>
          <w:szCs w:val="22"/>
          <w:lang w:eastAsia="en-US"/>
        </w:rPr>
        <w:tab/>
      </w:r>
      <w:r>
        <w:rPr>
          <w:rFonts w:eastAsia="Calibri"/>
          <w:sz w:val="22"/>
          <w:szCs w:val="22"/>
          <w:lang w:eastAsia="en-US"/>
        </w:rPr>
        <w:t xml:space="preserve">                                                                                                Приказ № 1 от 21 января 2021 г.</w:t>
      </w:r>
    </w:p>
    <w:p>
      <w:pPr>
        <w:spacing w:line="259" w:lineRule="auto"/>
        <w:rPr>
          <w:rFonts w:eastAsia="Calibri"/>
          <w:sz w:val="22"/>
          <w:szCs w:val="22"/>
          <w:lang w:eastAsia="en-US"/>
        </w:rPr>
      </w:pPr>
    </w:p>
    <w:p>
      <w:pPr>
        <w:spacing w:line="259" w:lineRule="auto"/>
        <w:rPr>
          <w:rFonts w:eastAsia="Calibri"/>
          <w:sz w:val="22"/>
          <w:szCs w:val="22"/>
          <w:lang w:eastAsia="en-US"/>
        </w:rPr>
      </w:pPr>
      <w:r>
        <w:rPr>
          <w:rFonts w:eastAsia="Calibri"/>
          <w:sz w:val="22"/>
          <w:szCs w:val="22"/>
          <w:lang w:eastAsia="en-US"/>
        </w:rPr>
        <w:t>с учетом мнения профкома детского сада</w:t>
      </w:r>
    </w:p>
    <w:p>
      <w:pPr>
        <w:spacing w:line="228" w:lineRule="auto"/>
        <w:ind w:left="87" w:right="147" w:hanging="10"/>
        <w:jc w:val="both"/>
        <w:rPr>
          <w:color w:val="FF0000"/>
          <w:sz w:val="22"/>
          <w:szCs w:val="22"/>
        </w:rPr>
      </w:pPr>
    </w:p>
    <w:p>
      <w:pPr>
        <w:keepNext/>
        <w:keepLines/>
        <w:ind w:left="10" w:right="-15" w:hanging="10"/>
        <w:jc w:val="center"/>
        <w:outlineLvl w:val="1"/>
        <w:rPr>
          <w:b/>
          <w:color w:val="000000"/>
          <w:szCs w:val="22"/>
        </w:rPr>
      </w:pPr>
      <w:r>
        <w:rPr>
          <w:b/>
          <w:color w:val="000000"/>
          <w:szCs w:val="22"/>
        </w:rPr>
        <w:t xml:space="preserve">ПОЛОЖЕНИЕ </w:t>
      </w:r>
    </w:p>
    <w:p>
      <w:pPr>
        <w:keepNext/>
        <w:keepLines/>
        <w:ind w:left="10" w:right="-15" w:hanging="10"/>
        <w:jc w:val="center"/>
        <w:outlineLvl w:val="1"/>
        <w:rPr>
          <w:b/>
          <w:color w:val="000000"/>
          <w:szCs w:val="22"/>
        </w:rPr>
      </w:pPr>
      <w:r>
        <w:rPr>
          <w:b/>
          <w:color w:val="000000"/>
          <w:szCs w:val="22"/>
        </w:rPr>
        <w:t xml:space="preserve">о комиссии по охране труда </w:t>
      </w:r>
    </w:p>
    <w:p>
      <w:pPr>
        <w:numPr>
          <w:ilvl w:val="0"/>
          <w:numId w:val="8"/>
        </w:numPr>
        <w:spacing w:after="38" w:line="236" w:lineRule="auto"/>
        <w:ind w:right="-15"/>
        <w:contextualSpacing/>
        <w:jc w:val="center"/>
        <w:rPr>
          <w:color w:val="000000"/>
          <w:sz w:val="22"/>
          <w:szCs w:val="22"/>
        </w:rPr>
      </w:pPr>
      <w:r>
        <w:rPr>
          <w:b/>
          <w:color w:val="000000"/>
          <w:sz w:val="22"/>
          <w:szCs w:val="22"/>
        </w:rPr>
        <w:t>Общие положения</w:t>
      </w:r>
    </w:p>
    <w:p>
      <w:pPr>
        <w:numPr>
          <w:ilvl w:val="1"/>
          <w:numId w:val="9"/>
        </w:numPr>
        <w:spacing w:after="44" w:line="228" w:lineRule="auto"/>
        <w:ind w:right="510"/>
        <w:jc w:val="both"/>
        <w:rPr>
          <w:color w:val="000000"/>
          <w:sz w:val="22"/>
          <w:szCs w:val="22"/>
        </w:rPr>
      </w:pPr>
      <w:r>
        <w:rPr>
          <w:color w:val="000000"/>
          <w:sz w:val="22"/>
          <w:szCs w:val="22"/>
        </w:rPr>
        <w:t xml:space="preserve">Положение о комиссии по охране труда </w:t>
      </w:r>
      <w:r>
        <w:rPr>
          <w:i/>
          <w:color w:val="000000"/>
          <w:sz w:val="22"/>
          <w:szCs w:val="22"/>
        </w:rPr>
        <w:t xml:space="preserve">(далее - </w:t>
      </w:r>
      <w:r>
        <w:rPr>
          <w:color w:val="000000"/>
          <w:sz w:val="22"/>
          <w:szCs w:val="22"/>
        </w:rPr>
        <w:t xml:space="preserve">Положение) разработано в соответствии со статьей 218 Трудового   кодекса  Российской   Федерации, приказом Министерства труда и социальной защиты Российской Федерации от 24.06.2014 № 412н «Об утверждении Типового положения о комитете (комиссии) по охране труда» с целью организации совместных действий работодателя, работников, профкома по обеспечению требований охраны груда, предупреждению производственного травматизма и профессиональных заболеваний и сохранению здоровья работников. </w:t>
      </w:r>
    </w:p>
    <w:p>
      <w:pPr>
        <w:numPr>
          <w:ilvl w:val="1"/>
          <w:numId w:val="9"/>
        </w:numPr>
        <w:spacing w:after="44" w:line="228" w:lineRule="auto"/>
        <w:ind w:right="510"/>
        <w:jc w:val="both"/>
        <w:rPr>
          <w:color w:val="000000"/>
          <w:sz w:val="22"/>
          <w:szCs w:val="22"/>
        </w:rPr>
      </w:pPr>
      <w:r>
        <w:rPr>
          <w:color w:val="000000"/>
          <w:sz w:val="22"/>
          <w:szCs w:val="22"/>
        </w:rPr>
        <w:t xml:space="preserve">Комиссия по охране труда (далее – Комиссия) является составной частью системы управления охраной труда у работодателя, а также одной из форм участия работников в управлении охраной труда.  </w:t>
      </w:r>
    </w:p>
    <w:p>
      <w:pPr>
        <w:numPr>
          <w:ilvl w:val="1"/>
          <w:numId w:val="9"/>
        </w:numPr>
        <w:spacing w:after="44" w:line="228" w:lineRule="auto"/>
        <w:ind w:right="510"/>
        <w:jc w:val="both"/>
        <w:rPr>
          <w:color w:val="000000"/>
          <w:sz w:val="22"/>
          <w:szCs w:val="22"/>
        </w:rPr>
      </w:pPr>
      <w:r>
        <w:rPr>
          <w:color w:val="000000"/>
          <w:sz w:val="22"/>
          <w:szCs w:val="22"/>
        </w:rPr>
        <w:t xml:space="preserve">В своей деятельности комиссия руководствуется законами и иными нормативными правовыми актами Российской Федерации, законами и иными нормативными правовыми актами Республики Татарстан об охране труда, отраслевым, территориальным соглашениями, коллективным договором (соглашением по охране труда) и локальными нормативными правовыми актами детского сада. </w:t>
      </w:r>
    </w:p>
    <w:p>
      <w:pPr>
        <w:numPr>
          <w:ilvl w:val="1"/>
          <w:numId w:val="9"/>
        </w:numPr>
        <w:spacing w:after="44" w:line="228" w:lineRule="auto"/>
        <w:ind w:right="510"/>
        <w:jc w:val="both"/>
        <w:rPr>
          <w:color w:val="000000"/>
          <w:sz w:val="22"/>
          <w:szCs w:val="22"/>
        </w:rPr>
      </w:pPr>
      <w:r>
        <w:rPr>
          <w:color w:val="000000"/>
          <w:sz w:val="22"/>
          <w:szCs w:val="22"/>
        </w:rPr>
        <w:t xml:space="preserve">Комиссия взаимодействует с органом Исполнительного комитета Тетюшского муниципального района Республики Татарстан в области охраны труда, органами государственного надзора (контроля) за соблюдением трудового законодательства Республики Татарстан, другими органами государственного надзора  (контроля), а также с технической инспекцией труда профсоюзов. </w:t>
      </w:r>
    </w:p>
    <w:p>
      <w:pPr>
        <w:numPr>
          <w:ilvl w:val="1"/>
          <w:numId w:val="9"/>
        </w:numPr>
        <w:spacing w:after="44" w:line="228" w:lineRule="auto"/>
        <w:ind w:right="510"/>
        <w:jc w:val="both"/>
        <w:rPr>
          <w:color w:val="000000"/>
          <w:sz w:val="22"/>
          <w:szCs w:val="22"/>
        </w:rPr>
      </w:pPr>
      <w:r>
        <w:rPr>
          <w:color w:val="000000"/>
          <w:sz w:val="22"/>
          <w:szCs w:val="22"/>
        </w:rPr>
        <w:t xml:space="preserve">Члены Комиссии проходят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 (приказ Минтруда России от 10.12.2012 № 580н). </w:t>
      </w:r>
    </w:p>
    <w:p>
      <w:pPr>
        <w:numPr>
          <w:ilvl w:val="0"/>
          <w:numId w:val="8"/>
        </w:numPr>
        <w:spacing w:after="38" w:line="236" w:lineRule="auto"/>
        <w:ind w:right="-15"/>
        <w:contextualSpacing/>
        <w:jc w:val="center"/>
        <w:rPr>
          <w:color w:val="000000"/>
          <w:sz w:val="22"/>
          <w:szCs w:val="22"/>
        </w:rPr>
      </w:pPr>
      <w:r>
        <w:rPr>
          <w:b/>
          <w:color w:val="000000"/>
          <w:sz w:val="22"/>
          <w:szCs w:val="22"/>
        </w:rPr>
        <w:t>Задачи комиссии</w:t>
      </w:r>
    </w:p>
    <w:p>
      <w:pPr>
        <w:numPr>
          <w:ilvl w:val="1"/>
          <w:numId w:val="10"/>
        </w:numPr>
        <w:spacing w:after="44" w:line="228" w:lineRule="auto"/>
        <w:ind w:right="513"/>
        <w:jc w:val="both"/>
        <w:rPr>
          <w:color w:val="000000"/>
          <w:sz w:val="22"/>
          <w:szCs w:val="22"/>
        </w:rPr>
      </w:pPr>
      <w:r>
        <w:rPr>
          <w:color w:val="000000"/>
          <w:sz w:val="22"/>
          <w:szCs w:val="22"/>
        </w:rPr>
        <w:t xml:space="preserve">Разработка на основе предложений членов Комиссии программы совместных действий работодателя, профсоюзного комитета по обеспечению соблюдения государственных нормативных требований охраны труда, предупреждению производственного травматизма и профессиональных заболеваний. </w:t>
      </w:r>
    </w:p>
    <w:p>
      <w:pPr>
        <w:numPr>
          <w:ilvl w:val="1"/>
          <w:numId w:val="10"/>
        </w:numPr>
        <w:spacing w:after="44" w:line="228" w:lineRule="auto"/>
        <w:ind w:right="513"/>
        <w:jc w:val="both"/>
        <w:rPr>
          <w:color w:val="000000"/>
          <w:sz w:val="22"/>
          <w:szCs w:val="22"/>
        </w:rPr>
      </w:pPr>
      <w:r>
        <w:rPr>
          <w:color w:val="000000"/>
          <w:sz w:val="22"/>
          <w:szCs w:val="22"/>
        </w:rPr>
        <w:t xml:space="preserve">Организация проверок состояния условий и охраны труда на рабочих местах, подготовка по их результатам, а также на основе анализа причин производственного травматизма и профессиональной заболеваемости предложений работодателю по улучшению условий и охраны труда. </w:t>
      </w:r>
    </w:p>
    <w:p>
      <w:pPr>
        <w:numPr>
          <w:ilvl w:val="1"/>
          <w:numId w:val="10"/>
        </w:numPr>
        <w:spacing w:after="44" w:line="228" w:lineRule="auto"/>
        <w:ind w:right="513"/>
        <w:jc w:val="both"/>
        <w:rPr>
          <w:color w:val="000000"/>
          <w:sz w:val="22"/>
          <w:szCs w:val="22"/>
        </w:rPr>
      </w:pPr>
      <w:r>
        <w:rPr>
          <w:color w:val="000000"/>
          <w:sz w:val="22"/>
          <w:szCs w:val="22"/>
        </w:rPr>
        <w:t xml:space="preserve">Содействие работодателю в информировании работников детского сада о состоянии условий и охраны труда на рабочих местах, существующем риске повреждения здоровья, о полагающихся работникам компенсациях за работу во вредных и (или) опасных условиях труда, средствах индивидуальной защиты </w:t>
      </w:r>
    </w:p>
    <w:p>
      <w:pPr>
        <w:numPr>
          <w:ilvl w:val="0"/>
          <w:numId w:val="8"/>
        </w:numPr>
        <w:spacing w:after="44" w:line="228" w:lineRule="auto"/>
        <w:ind w:right="-15"/>
        <w:jc w:val="center"/>
        <w:rPr>
          <w:color w:val="000000"/>
          <w:sz w:val="22"/>
          <w:szCs w:val="22"/>
        </w:rPr>
      </w:pPr>
      <w:r>
        <w:rPr>
          <w:b/>
          <w:color w:val="000000"/>
          <w:sz w:val="22"/>
          <w:szCs w:val="22"/>
        </w:rPr>
        <w:t xml:space="preserve">Функции комиссии </w:t>
      </w:r>
    </w:p>
    <w:p>
      <w:pPr>
        <w:spacing w:after="44" w:line="228" w:lineRule="auto"/>
        <w:ind w:left="360" w:right="-15"/>
        <w:rPr>
          <w:color w:val="000000"/>
          <w:sz w:val="22"/>
          <w:szCs w:val="22"/>
        </w:rPr>
      </w:pPr>
      <w:r>
        <w:rPr>
          <w:color w:val="000000"/>
          <w:sz w:val="22"/>
          <w:szCs w:val="22"/>
        </w:rPr>
        <w:t xml:space="preserve">Функциями комиссии являются:  </w:t>
      </w:r>
    </w:p>
    <w:p>
      <w:pPr>
        <w:numPr>
          <w:ilvl w:val="1"/>
          <w:numId w:val="11"/>
        </w:numPr>
        <w:spacing w:after="44" w:line="228" w:lineRule="auto"/>
        <w:ind w:right="510"/>
        <w:jc w:val="both"/>
        <w:rPr>
          <w:color w:val="000000"/>
          <w:sz w:val="22"/>
          <w:szCs w:val="22"/>
        </w:rPr>
      </w:pPr>
      <w:r>
        <w:rPr>
          <w:color w:val="000000"/>
          <w:sz w:val="22"/>
          <w:szCs w:val="22"/>
        </w:rPr>
        <w:t xml:space="preserve">Рассмотрение предложений работодателя, работников, профкома с целью выработки рекомендаций по улучшению условий и охраны труда работников. </w:t>
      </w:r>
    </w:p>
    <w:p>
      <w:pPr>
        <w:numPr>
          <w:ilvl w:val="1"/>
          <w:numId w:val="11"/>
        </w:numPr>
        <w:spacing w:after="44" w:line="228" w:lineRule="auto"/>
        <w:ind w:right="510"/>
        <w:jc w:val="both"/>
        <w:rPr>
          <w:color w:val="000000"/>
          <w:sz w:val="22"/>
          <w:szCs w:val="22"/>
        </w:rPr>
      </w:pPr>
      <w:r>
        <w:rPr>
          <w:color w:val="000000"/>
          <w:sz w:val="22"/>
          <w:szCs w:val="22"/>
        </w:rPr>
        <w:t xml:space="preserve">Содействие работодателю в организации обучения по охране труда, безопасным методам и приемам выполнения работ, а также в организации проверки знаний требований охраны груда и проведения в установленном порядке инструктажей по охране труда. </w:t>
      </w:r>
    </w:p>
    <w:p>
      <w:pPr>
        <w:numPr>
          <w:ilvl w:val="1"/>
          <w:numId w:val="11"/>
        </w:numPr>
        <w:spacing w:after="44" w:line="228" w:lineRule="auto"/>
        <w:ind w:right="510"/>
        <w:jc w:val="both"/>
        <w:rPr>
          <w:color w:val="000000"/>
          <w:sz w:val="22"/>
          <w:szCs w:val="22"/>
        </w:rPr>
      </w:pPr>
      <w:r>
        <w:rPr>
          <w:color w:val="000000"/>
          <w:sz w:val="22"/>
          <w:szCs w:val="22"/>
        </w:rPr>
        <w:t xml:space="preserve">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 </w:t>
      </w:r>
    </w:p>
    <w:p>
      <w:pPr>
        <w:numPr>
          <w:ilvl w:val="1"/>
          <w:numId w:val="11"/>
        </w:numPr>
        <w:spacing w:after="44" w:line="228" w:lineRule="auto"/>
        <w:ind w:right="510"/>
        <w:jc w:val="both"/>
        <w:rPr>
          <w:color w:val="000000"/>
          <w:sz w:val="22"/>
          <w:szCs w:val="22"/>
        </w:rPr>
      </w:pPr>
      <w:r>
        <w:rPr>
          <w:color w:val="000000"/>
          <w:sz w:val="22"/>
          <w:szCs w:val="22"/>
        </w:rPr>
        <w:t xml:space="preserve">Информирование работников детского сада о проводимых мероприятиях по улучшению условий и охраны труда, профилактике производственного травматизма, профессиональных заболеваний. </w:t>
      </w:r>
    </w:p>
    <w:p>
      <w:pPr>
        <w:numPr>
          <w:ilvl w:val="1"/>
          <w:numId w:val="11"/>
        </w:numPr>
        <w:spacing w:after="44" w:line="228" w:lineRule="auto"/>
        <w:ind w:right="510"/>
        <w:jc w:val="both"/>
        <w:rPr>
          <w:color w:val="000000"/>
          <w:sz w:val="22"/>
          <w:szCs w:val="22"/>
        </w:rPr>
      </w:pPr>
      <w:r>
        <w:rPr>
          <w:color w:val="000000"/>
          <w:sz w:val="22"/>
          <w:szCs w:val="22"/>
        </w:rPr>
        <w:t xml:space="preserve">Информирование работников детского сада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 </w:t>
      </w:r>
    </w:p>
    <w:p>
      <w:pPr>
        <w:numPr>
          <w:ilvl w:val="1"/>
          <w:numId w:val="11"/>
        </w:numPr>
        <w:spacing w:after="44" w:line="228" w:lineRule="auto"/>
        <w:ind w:right="510"/>
        <w:jc w:val="both"/>
        <w:rPr>
          <w:color w:val="000000"/>
          <w:sz w:val="22"/>
          <w:szCs w:val="22"/>
        </w:rPr>
      </w:pPr>
      <w:r>
        <w:rPr>
          <w:color w:val="000000"/>
          <w:sz w:val="22"/>
          <w:szCs w:val="22"/>
        </w:rPr>
        <w:t xml:space="preserve">Содействие работодателю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 </w:t>
      </w:r>
    </w:p>
    <w:p>
      <w:pPr>
        <w:numPr>
          <w:ilvl w:val="1"/>
          <w:numId w:val="11"/>
        </w:numPr>
        <w:spacing w:after="44" w:line="228" w:lineRule="auto"/>
        <w:ind w:right="510"/>
        <w:jc w:val="both"/>
        <w:rPr>
          <w:color w:val="000000"/>
          <w:sz w:val="22"/>
          <w:szCs w:val="22"/>
        </w:rPr>
      </w:pPr>
      <w:r>
        <w:rPr>
          <w:color w:val="000000"/>
          <w:sz w:val="22"/>
          <w:szCs w:val="22"/>
        </w:rPr>
        <w:t xml:space="preserve">Содействие работодателю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 </w:t>
      </w:r>
    </w:p>
    <w:p>
      <w:pPr>
        <w:numPr>
          <w:ilvl w:val="1"/>
          <w:numId w:val="11"/>
        </w:numPr>
        <w:spacing w:after="44" w:line="228" w:lineRule="auto"/>
        <w:ind w:right="510"/>
        <w:jc w:val="both"/>
        <w:rPr>
          <w:color w:val="000000"/>
          <w:sz w:val="22"/>
          <w:szCs w:val="22"/>
        </w:rPr>
      </w:pPr>
      <w:r>
        <w:rPr>
          <w:color w:val="000000"/>
          <w:sz w:val="22"/>
          <w:szCs w:val="22"/>
        </w:rPr>
        <w:t xml:space="preserve">Содействие работодателю во внедрении нового оборудования,  средств автоматизации и механизации производственных процессов с целью создания безопасных условий труда, ликвидации (сокращение числа) рабочих мест с вредными (опасными) условиями труда. </w:t>
      </w:r>
    </w:p>
    <w:p>
      <w:pPr>
        <w:numPr>
          <w:ilvl w:val="1"/>
          <w:numId w:val="11"/>
        </w:numPr>
        <w:spacing w:after="44" w:line="228" w:lineRule="auto"/>
        <w:ind w:right="510"/>
        <w:jc w:val="both"/>
        <w:rPr>
          <w:color w:val="000000"/>
          <w:sz w:val="22"/>
          <w:szCs w:val="22"/>
        </w:rPr>
      </w:pPr>
      <w:r>
        <w:rPr>
          <w:color w:val="000000"/>
          <w:sz w:val="22"/>
          <w:szCs w:val="22"/>
        </w:rPr>
        <w:t xml:space="preserve">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 </w:t>
      </w:r>
    </w:p>
    <w:p>
      <w:pPr>
        <w:numPr>
          <w:ilvl w:val="1"/>
          <w:numId w:val="11"/>
        </w:numPr>
        <w:spacing w:line="228" w:lineRule="auto"/>
        <w:ind w:right="510"/>
        <w:jc w:val="both"/>
        <w:rPr>
          <w:color w:val="000000"/>
          <w:sz w:val="22"/>
          <w:szCs w:val="22"/>
        </w:rPr>
      </w:pPr>
      <w:r>
        <w:rPr>
          <w:color w:val="000000"/>
          <w:sz w:val="22"/>
          <w:szCs w:val="22"/>
        </w:rPr>
        <w:t>Подготовка и представление работодателю, профкому детского сада предложений по разработке локальных нормативных правовых актов по охране труда, участие в их разработке и рассмотрении.</w:t>
      </w:r>
    </w:p>
    <w:p>
      <w:pPr>
        <w:numPr>
          <w:ilvl w:val="0"/>
          <w:numId w:val="8"/>
        </w:numPr>
        <w:spacing w:after="101" w:line="259" w:lineRule="auto"/>
        <w:ind w:right="-15"/>
        <w:jc w:val="center"/>
        <w:rPr>
          <w:color w:val="000000"/>
          <w:sz w:val="22"/>
          <w:szCs w:val="22"/>
        </w:rPr>
      </w:pPr>
      <w:r>
        <w:rPr>
          <w:b/>
          <w:color w:val="000000"/>
          <w:sz w:val="22"/>
          <w:szCs w:val="22"/>
        </w:rPr>
        <w:t xml:space="preserve">Права комиссии </w:t>
      </w:r>
    </w:p>
    <w:p>
      <w:pPr>
        <w:spacing w:after="44" w:line="228" w:lineRule="auto"/>
        <w:ind w:left="370" w:right="15" w:hanging="10"/>
        <w:jc w:val="both"/>
        <w:rPr>
          <w:color w:val="000000"/>
          <w:sz w:val="22"/>
          <w:szCs w:val="22"/>
        </w:rPr>
      </w:pPr>
      <w:r>
        <w:rPr>
          <w:color w:val="000000"/>
          <w:sz w:val="22"/>
          <w:szCs w:val="22"/>
        </w:rPr>
        <w:t xml:space="preserve">      Для осуществления возложенных функций комиссия в праве: </w:t>
      </w:r>
    </w:p>
    <w:p>
      <w:pPr>
        <w:numPr>
          <w:ilvl w:val="1"/>
          <w:numId w:val="12"/>
        </w:numPr>
        <w:spacing w:after="44" w:line="228" w:lineRule="auto"/>
        <w:ind w:right="509"/>
        <w:jc w:val="both"/>
        <w:rPr>
          <w:color w:val="000000"/>
          <w:sz w:val="22"/>
          <w:szCs w:val="22"/>
        </w:rPr>
      </w:pPr>
      <w:r>
        <w:rPr>
          <w:color w:val="000000"/>
          <w:sz w:val="22"/>
          <w:szCs w:val="22"/>
        </w:rPr>
        <w:t xml:space="preserve">Получать от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 </w:t>
      </w:r>
    </w:p>
    <w:p>
      <w:pPr>
        <w:numPr>
          <w:ilvl w:val="1"/>
          <w:numId w:val="12"/>
        </w:numPr>
        <w:spacing w:after="44" w:line="228" w:lineRule="auto"/>
        <w:ind w:right="509"/>
        <w:jc w:val="both"/>
        <w:rPr>
          <w:color w:val="000000"/>
          <w:sz w:val="22"/>
          <w:szCs w:val="22"/>
        </w:rPr>
      </w:pPr>
      <w:r>
        <w:rPr>
          <w:color w:val="000000"/>
          <w:sz w:val="22"/>
          <w:szCs w:val="22"/>
        </w:rPr>
        <w:t xml:space="preserve">Заслушивать на своих заседаниях сообщения заведующегодетского сада (его представителей), руководителей структурных подразделений и других работников детского сада по вопросам об обеспечении безопасных условий и охраны труда на рабочих местах работников и соблюдения их гарантий и прав на охрану труда. </w:t>
      </w:r>
    </w:p>
    <w:p>
      <w:pPr>
        <w:numPr>
          <w:ilvl w:val="1"/>
          <w:numId w:val="12"/>
        </w:numPr>
        <w:spacing w:after="44" w:line="228" w:lineRule="auto"/>
        <w:ind w:right="509"/>
        <w:jc w:val="both"/>
        <w:rPr>
          <w:color w:val="000000"/>
          <w:sz w:val="22"/>
          <w:szCs w:val="22"/>
        </w:rPr>
      </w:pPr>
      <w:r>
        <w:rPr>
          <w:color w:val="000000"/>
          <w:sz w:val="22"/>
          <w:szCs w:val="22"/>
        </w:rPr>
        <w:t xml:space="preserve">Заслушивать на своих заседаниях руководителей структурных подразделений и иных должностных лиц, работников, допустивших нарушения требований охраны труда, повлекшие за собой тяжелые последствия, и вносить заведующему школой предложения о привлечении их к ответственности в соответствии с законодательством Российской Федерации. </w:t>
      </w:r>
    </w:p>
    <w:p>
      <w:pPr>
        <w:numPr>
          <w:ilvl w:val="1"/>
          <w:numId w:val="12"/>
        </w:numPr>
        <w:spacing w:after="44" w:line="228" w:lineRule="auto"/>
        <w:ind w:right="509"/>
        <w:jc w:val="both"/>
        <w:rPr>
          <w:color w:val="000000"/>
          <w:sz w:val="22"/>
          <w:szCs w:val="22"/>
        </w:rPr>
      </w:pPr>
      <w:r>
        <w:rPr>
          <w:color w:val="000000"/>
          <w:sz w:val="22"/>
          <w:szCs w:val="22"/>
        </w:rPr>
        <w:t xml:space="preserve">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pPr>
        <w:numPr>
          <w:ilvl w:val="1"/>
          <w:numId w:val="12"/>
        </w:numPr>
        <w:spacing w:after="44" w:line="228" w:lineRule="auto"/>
        <w:ind w:right="509"/>
        <w:jc w:val="both"/>
        <w:rPr>
          <w:color w:val="000000"/>
          <w:sz w:val="22"/>
          <w:szCs w:val="22"/>
        </w:rPr>
      </w:pPr>
      <w:r>
        <w:rPr>
          <w:color w:val="000000"/>
          <w:sz w:val="22"/>
          <w:szCs w:val="22"/>
        </w:rPr>
        <w:t xml:space="preserve">Вносить предложения заведующему детского сада о стимулировании работников за активное участие в мероприятиях по улучшению условий и охраны труда. </w:t>
      </w:r>
    </w:p>
    <w:p>
      <w:pPr>
        <w:numPr>
          <w:ilvl w:val="1"/>
          <w:numId w:val="12"/>
        </w:numPr>
        <w:spacing w:after="44" w:line="228" w:lineRule="auto"/>
        <w:ind w:right="509"/>
        <w:jc w:val="both"/>
        <w:rPr>
          <w:color w:val="000000"/>
          <w:sz w:val="22"/>
          <w:szCs w:val="22"/>
        </w:rPr>
      </w:pPr>
      <w:r>
        <w:rPr>
          <w:color w:val="000000"/>
          <w:sz w:val="22"/>
          <w:szCs w:val="22"/>
        </w:rPr>
        <w:t xml:space="preserve">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 </w:t>
      </w:r>
    </w:p>
    <w:p>
      <w:pPr>
        <w:numPr>
          <w:ilvl w:val="0"/>
          <w:numId w:val="8"/>
        </w:numPr>
        <w:spacing w:after="38" w:line="236" w:lineRule="auto"/>
        <w:ind w:right="-15"/>
        <w:jc w:val="center"/>
        <w:rPr>
          <w:color w:val="000000"/>
          <w:sz w:val="22"/>
          <w:szCs w:val="22"/>
        </w:rPr>
      </w:pPr>
      <w:r>
        <w:rPr>
          <w:b/>
          <w:color w:val="000000"/>
          <w:sz w:val="22"/>
          <w:szCs w:val="22"/>
        </w:rPr>
        <w:t xml:space="preserve">Организация работы комиссии </w:t>
      </w:r>
    </w:p>
    <w:p>
      <w:pPr>
        <w:numPr>
          <w:ilvl w:val="1"/>
          <w:numId w:val="13"/>
        </w:numPr>
        <w:spacing w:after="160" w:line="234" w:lineRule="auto"/>
        <w:ind w:left="746" w:right="459"/>
        <w:jc w:val="both"/>
        <w:rPr>
          <w:color w:val="000000"/>
          <w:sz w:val="22"/>
          <w:szCs w:val="22"/>
        </w:rPr>
      </w:pPr>
      <w:r>
        <w:rPr>
          <w:color w:val="000000"/>
          <w:sz w:val="22"/>
          <w:szCs w:val="22"/>
        </w:rPr>
        <w:t xml:space="preserve">Комиссия создается по инициативе работодателя и профкома детского сада на паритетной основе (каждая сторона имеет один голос вне зависимости от общего числа представителей стороны) из представителей работодателя и профессионального союза. </w:t>
      </w:r>
    </w:p>
    <w:p>
      <w:pPr>
        <w:numPr>
          <w:ilvl w:val="1"/>
          <w:numId w:val="13"/>
        </w:numPr>
        <w:spacing w:after="44" w:line="228" w:lineRule="auto"/>
        <w:ind w:left="746" w:right="459"/>
        <w:jc w:val="both"/>
        <w:rPr>
          <w:color w:val="000000"/>
          <w:sz w:val="22"/>
          <w:szCs w:val="22"/>
        </w:rPr>
      </w:pPr>
      <w:r>
        <w:rPr>
          <w:color w:val="000000"/>
          <w:sz w:val="22"/>
          <w:szCs w:val="22"/>
        </w:rPr>
        <w:t xml:space="preserve">Численность членов Комиссии –три человека. Срок полномочий – 2 года. </w:t>
      </w:r>
    </w:p>
    <w:p>
      <w:pPr>
        <w:numPr>
          <w:ilvl w:val="1"/>
          <w:numId w:val="13"/>
        </w:numPr>
        <w:spacing w:after="44" w:line="228" w:lineRule="auto"/>
        <w:ind w:left="746" w:right="459"/>
        <w:jc w:val="both"/>
        <w:rPr>
          <w:color w:val="000000"/>
          <w:sz w:val="22"/>
          <w:szCs w:val="22"/>
        </w:rPr>
      </w:pPr>
      <w:r>
        <w:rPr>
          <w:color w:val="000000"/>
          <w:sz w:val="22"/>
          <w:szCs w:val="22"/>
        </w:rPr>
        <w:t xml:space="preserve">Выдвижение в Комиссию представителей работников осуществляется на основании решения профкома детского сада, представители работодателя выдвигаются заведующимдетского сада. Состав Комиссии  утверждается приказом  заведующего детским садом.   </w:t>
      </w:r>
    </w:p>
    <w:p>
      <w:pPr>
        <w:numPr>
          <w:ilvl w:val="1"/>
          <w:numId w:val="13"/>
        </w:numPr>
        <w:spacing w:after="44" w:line="228" w:lineRule="auto"/>
        <w:ind w:left="746" w:right="459"/>
        <w:jc w:val="both"/>
        <w:rPr>
          <w:color w:val="000000"/>
          <w:sz w:val="22"/>
          <w:szCs w:val="22"/>
        </w:rPr>
      </w:pPr>
      <w:r>
        <w:rPr>
          <w:color w:val="000000"/>
          <w:sz w:val="22"/>
          <w:szCs w:val="22"/>
        </w:rPr>
        <w:t xml:space="preserve">Комиссия избирает из своего состава председателя, заместителей от каждой стороны социального партнерства и секретаря. Председателем Комиссии является заведующий детским садом.      </w:t>
      </w:r>
    </w:p>
    <w:p>
      <w:pPr>
        <w:spacing w:after="44" w:line="228" w:lineRule="auto"/>
        <w:ind w:left="746" w:right="459"/>
        <w:jc w:val="both"/>
        <w:rPr>
          <w:color w:val="000000"/>
          <w:sz w:val="22"/>
          <w:szCs w:val="22"/>
        </w:rPr>
      </w:pPr>
      <w:r>
        <w:rPr>
          <w:color w:val="000000"/>
          <w:sz w:val="22"/>
          <w:szCs w:val="22"/>
        </w:rPr>
        <w:t xml:space="preserve"> Председатель комиссии: </w:t>
      </w:r>
    </w:p>
    <w:p>
      <w:pPr>
        <w:numPr>
          <w:ilvl w:val="0"/>
          <w:numId w:val="14"/>
        </w:numPr>
        <w:spacing w:after="44" w:line="228" w:lineRule="auto"/>
        <w:ind w:right="15"/>
        <w:jc w:val="both"/>
        <w:rPr>
          <w:color w:val="000000"/>
          <w:sz w:val="22"/>
          <w:szCs w:val="22"/>
        </w:rPr>
      </w:pPr>
      <w:r>
        <w:rPr>
          <w:color w:val="000000"/>
          <w:sz w:val="22"/>
          <w:szCs w:val="22"/>
        </w:rPr>
        <w:t xml:space="preserve">определяет повестку дня очередного заседания и организует подготовку к нему; </w:t>
      </w:r>
    </w:p>
    <w:p>
      <w:pPr>
        <w:numPr>
          <w:ilvl w:val="0"/>
          <w:numId w:val="14"/>
        </w:numPr>
        <w:spacing w:after="44" w:line="228" w:lineRule="auto"/>
        <w:ind w:right="15"/>
        <w:jc w:val="both"/>
        <w:rPr>
          <w:color w:val="000000"/>
          <w:sz w:val="22"/>
          <w:szCs w:val="22"/>
        </w:rPr>
      </w:pPr>
      <w:r>
        <w:rPr>
          <w:color w:val="000000"/>
          <w:sz w:val="22"/>
          <w:szCs w:val="22"/>
        </w:rPr>
        <w:t xml:space="preserve">ведет заседания комиссии; </w:t>
      </w:r>
    </w:p>
    <w:p>
      <w:pPr>
        <w:numPr>
          <w:ilvl w:val="0"/>
          <w:numId w:val="14"/>
        </w:numPr>
        <w:spacing w:after="44" w:line="228" w:lineRule="auto"/>
        <w:ind w:right="15"/>
        <w:jc w:val="both"/>
        <w:rPr>
          <w:color w:val="000000"/>
          <w:sz w:val="22"/>
          <w:szCs w:val="22"/>
        </w:rPr>
      </w:pPr>
      <w:r>
        <w:rPr>
          <w:color w:val="000000"/>
          <w:sz w:val="22"/>
          <w:szCs w:val="22"/>
        </w:rPr>
        <w:t xml:space="preserve">организует ведение делопроизводства; </w:t>
      </w:r>
    </w:p>
    <w:p>
      <w:pPr>
        <w:numPr>
          <w:ilvl w:val="0"/>
          <w:numId w:val="14"/>
        </w:numPr>
        <w:spacing w:after="44" w:line="228" w:lineRule="auto"/>
        <w:ind w:right="15"/>
        <w:jc w:val="both"/>
        <w:rPr>
          <w:color w:val="000000"/>
          <w:sz w:val="22"/>
          <w:szCs w:val="22"/>
        </w:rPr>
      </w:pPr>
      <w:r>
        <w:rPr>
          <w:color w:val="000000"/>
          <w:sz w:val="22"/>
          <w:szCs w:val="22"/>
        </w:rPr>
        <w:t xml:space="preserve">подписывает протоколы комиссии; </w:t>
      </w:r>
    </w:p>
    <w:p>
      <w:pPr>
        <w:numPr>
          <w:ilvl w:val="0"/>
          <w:numId w:val="14"/>
        </w:numPr>
        <w:spacing w:after="44" w:line="228" w:lineRule="auto"/>
        <w:ind w:right="15"/>
        <w:jc w:val="both"/>
        <w:rPr>
          <w:color w:val="000000"/>
          <w:sz w:val="22"/>
          <w:szCs w:val="22"/>
        </w:rPr>
      </w:pPr>
      <w:r>
        <w:rPr>
          <w:color w:val="000000"/>
          <w:sz w:val="22"/>
          <w:szCs w:val="22"/>
        </w:rPr>
        <w:t xml:space="preserve">контролирует выполнение решений и информирует об этом членов комиссии.   </w:t>
      </w:r>
    </w:p>
    <w:p>
      <w:pPr>
        <w:spacing w:after="44" w:line="228" w:lineRule="auto"/>
        <w:ind w:left="1080" w:right="15"/>
        <w:jc w:val="both"/>
        <w:rPr>
          <w:color w:val="000000"/>
          <w:sz w:val="22"/>
          <w:szCs w:val="22"/>
        </w:rPr>
      </w:pPr>
      <w:r>
        <w:rPr>
          <w:color w:val="000000"/>
          <w:sz w:val="22"/>
          <w:szCs w:val="22"/>
        </w:rPr>
        <w:t xml:space="preserve">     Секретарь комиссии: </w:t>
      </w:r>
    </w:p>
    <w:p>
      <w:pPr>
        <w:numPr>
          <w:ilvl w:val="0"/>
          <w:numId w:val="14"/>
        </w:numPr>
        <w:spacing w:after="44" w:line="228" w:lineRule="auto"/>
        <w:ind w:right="15"/>
        <w:jc w:val="both"/>
        <w:rPr>
          <w:color w:val="000000"/>
          <w:sz w:val="22"/>
          <w:szCs w:val="22"/>
        </w:rPr>
      </w:pPr>
      <w:r>
        <w:rPr>
          <w:color w:val="000000"/>
          <w:sz w:val="22"/>
          <w:szCs w:val="22"/>
        </w:rPr>
        <w:t xml:space="preserve">ведет протоколы; </w:t>
      </w:r>
    </w:p>
    <w:p>
      <w:pPr>
        <w:numPr>
          <w:ilvl w:val="0"/>
          <w:numId w:val="14"/>
        </w:numPr>
        <w:spacing w:after="44" w:line="228" w:lineRule="auto"/>
        <w:ind w:right="15"/>
        <w:jc w:val="both"/>
        <w:rPr>
          <w:color w:val="000000"/>
          <w:sz w:val="22"/>
          <w:szCs w:val="22"/>
        </w:rPr>
      </w:pPr>
      <w:r>
        <w:rPr>
          <w:color w:val="000000"/>
          <w:sz w:val="22"/>
          <w:szCs w:val="22"/>
        </w:rPr>
        <w:t xml:space="preserve">организует подготовку необходимых материалов для проведения заседания комиссии; </w:t>
      </w:r>
    </w:p>
    <w:p>
      <w:pPr>
        <w:numPr>
          <w:ilvl w:val="0"/>
          <w:numId w:val="14"/>
        </w:numPr>
        <w:spacing w:after="44" w:line="228" w:lineRule="auto"/>
        <w:ind w:right="15"/>
        <w:jc w:val="both"/>
        <w:rPr>
          <w:color w:val="000000"/>
          <w:sz w:val="22"/>
          <w:szCs w:val="22"/>
        </w:rPr>
      </w:pPr>
      <w:r>
        <w:rPr>
          <w:color w:val="000000"/>
          <w:sz w:val="22"/>
          <w:szCs w:val="22"/>
        </w:rPr>
        <w:t xml:space="preserve">информирует членов комиссии о месте, времени проведения и повестке дня очередного заседания </w:t>
      </w:r>
    </w:p>
    <w:p>
      <w:pPr>
        <w:numPr>
          <w:ilvl w:val="1"/>
          <w:numId w:val="15"/>
        </w:numPr>
        <w:spacing w:after="44" w:line="228" w:lineRule="auto"/>
        <w:ind w:left="746" w:right="15"/>
        <w:jc w:val="both"/>
        <w:rPr>
          <w:color w:val="000000"/>
          <w:sz w:val="22"/>
          <w:szCs w:val="22"/>
        </w:rPr>
      </w:pPr>
      <w:r>
        <w:rPr>
          <w:color w:val="000000"/>
          <w:sz w:val="22"/>
          <w:szCs w:val="22"/>
        </w:rPr>
        <w:t xml:space="preserve">Комиссия осуществляет свою деятельность в соответствии с разрабатываемыми ею регламентом и планом работы, которые принимается на заседании комиссии и утверждается председателем Комиссии. </w:t>
      </w:r>
    </w:p>
    <w:p>
      <w:pPr>
        <w:numPr>
          <w:ilvl w:val="1"/>
          <w:numId w:val="15"/>
        </w:numPr>
        <w:spacing w:after="44" w:line="228" w:lineRule="auto"/>
        <w:ind w:left="746" w:right="15"/>
        <w:jc w:val="both"/>
        <w:rPr>
          <w:color w:val="000000"/>
          <w:sz w:val="22"/>
          <w:szCs w:val="22"/>
        </w:rPr>
      </w:pPr>
      <w:r>
        <w:rPr>
          <w:color w:val="000000"/>
          <w:sz w:val="22"/>
          <w:szCs w:val="22"/>
        </w:rPr>
        <w:t xml:space="preserve">Заседания комиссии проводятся по мере необходимости. </w:t>
      </w:r>
    </w:p>
    <w:p>
      <w:pPr>
        <w:numPr>
          <w:ilvl w:val="1"/>
          <w:numId w:val="15"/>
        </w:numPr>
        <w:spacing w:after="44" w:line="228" w:lineRule="auto"/>
        <w:ind w:left="746" w:right="15"/>
        <w:jc w:val="both"/>
        <w:rPr>
          <w:color w:val="000000"/>
          <w:sz w:val="22"/>
          <w:szCs w:val="22"/>
        </w:rPr>
      </w:pPr>
      <w:r>
        <w:rPr>
          <w:color w:val="000000"/>
          <w:sz w:val="22"/>
          <w:szCs w:val="22"/>
        </w:rPr>
        <w:t xml:space="preserve">Члены Комиссии отчитываются не реже одного раза в год перед общим собранием работников детского сада. </w:t>
      </w:r>
    </w:p>
    <w:p>
      <w:pPr>
        <w:numPr>
          <w:ilvl w:val="1"/>
          <w:numId w:val="15"/>
        </w:numPr>
        <w:spacing w:after="160" w:line="234" w:lineRule="auto"/>
        <w:ind w:left="746" w:right="15"/>
        <w:jc w:val="both"/>
        <w:rPr>
          <w:color w:val="000000"/>
          <w:sz w:val="22"/>
          <w:szCs w:val="22"/>
        </w:rPr>
      </w:pPr>
      <w:r>
        <w:rPr>
          <w:color w:val="000000"/>
          <w:sz w:val="22"/>
          <w:szCs w:val="22"/>
        </w:rPr>
        <w:t xml:space="preserve">Профком детского сада вправе отзывать из состава Комиссии своих представителей и выдвигать в ее состав </w:t>
      </w:r>
      <w:r>
        <w:rPr>
          <w:color w:val="000000"/>
          <w:sz w:val="22"/>
          <w:szCs w:val="22"/>
        </w:rPr>
        <w:tab/>
      </w:r>
      <w:r>
        <w:rPr>
          <w:color w:val="000000"/>
          <w:sz w:val="22"/>
          <w:szCs w:val="22"/>
        </w:rPr>
        <w:t xml:space="preserve">новых </w:t>
      </w:r>
      <w:r>
        <w:rPr>
          <w:color w:val="000000"/>
          <w:sz w:val="22"/>
          <w:szCs w:val="22"/>
        </w:rPr>
        <w:tab/>
      </w:r>
      <w:r>
        <w:rPr>
          <w:color w:val="000000"/>
          <w:sz w:val="22"/>
          <w:szCs w:val="22"/>
        </w:rPr>
        <w:t xml:space="preserve">представителей. </w:t>
      </w:r>
      <w:r>
        <w:rPr>
          <w:color w:val="000000"/>
          <w:sz w:val="22"/>
          <w:szCs w:val="22"/>
        </w:rPr>
        <w:tab/>
      </w:r>
      <w:r>
        <w:rPr>
          <w:color w:val="000000"/>
          <w:sz w:val="22"/>
          <w:szCs w:val="22"/>
        </w:rPr>
        <w:t xml:space="preserve">Работодатель </w:t>
      </w:r>
      <w:r>
        <w:rPr>
          <w:color w:val="000000"/>
          <w:sz w:val="22"/>
          <w:szCs w:val="22"/>
        </w:rPr>
        <w:tab/>
      </w:r>
      <w:r>
        <w:rPr>
          <w:color w:val="000000"/>
          <w:sz w:val="22"/>
          <w:szCs w:val="22"/>
        </w:rPr>
        <w:t xml:space="preserve">вправе </w:t>
      </w:r>
      <w:r>
        <w:rPr>
          <w:color w:val="000000"/>
          <w:sz w:val="22"/>
          <w:szCs w:val="22"/>
        </w:rPr>
        <w:tab/>
      </w:r>
      <w:r>
        <w:rPr>
          <w:color w:val="000000"/>
          <w:sz w:val="22"/>
          <w:szCs w:val="22"/>
        </w:rPr>
        <w:t xml:space="preserve">своим </w:t>
      </w:r>
      <w:r>
        <w:rPr>
          <w:color w:val="000000"/>
          <w:sz w:val="22"/>
          <w:szCs w:val="22"/>
        </w:rPr>
        <w:tab/>
      </w:r>
      <w:r>
        <w:rPr>
          <w:color w:val="000000"/>
          <w:sz w:val="22"/>
          <w:szCs w:val="22"/>
        </w:rPr>
        <w:t xml:space="preserve">распоряжением </w:t>
      </w:r>
      <w:r>
        <w:rPr>
          <w:color w:val="000000"/>
          <w:sz w:val="22"/>
          <w:szCs w:val="22"/>
        </w:rPr>
        <w:tab/>
      </w:r>
      <w:r>
        <w:rPr>
          <w:color w:val="000000"/>
          <w:sz w:val="22"/>
          <w:szCs w:val="22"/>
        </w:rPr>
        <w:t xml:space="preserve">отзывать </w:t>
      </w:r>
      <w:r>
        <w:rPr>
          <w:color w:val="000000"/>
          <w:sz w:val="22"/>
          <w:szCs w:val="22"/>
        </w:rPr>
        <w:tab/>
      </w:r>
      <w:r>
        <w:rPr>
          <w:color w:val="000000"/>
          <w:sz w:val="22"/>
          <w:szCs w:val="22"/>
        </w:rPr>
        <w:t>своих представителей из состава Комиссии и назначать вместо них новых представителей.</w:t>
      </w:r>
    </w:p>
    <w:p>
      <w:pPr>
        <w:spacing w:line="234" w:lineRule="auto"/>
        <w:ind w:left="746" w:right="15"/>
        <w:jc w:val="center"/>
        <w:rPr>
          <w:color w:val="000000"/>
          <w:sz w:val="22"/>
          <w:szCs w:val="22"/>
        </w:rPr>
      </w:pPr>
      <w:r>
        <w:rPr>
          <w:b/>
          <w:color w:val="000000"/>
          <w:sz w:val="22"/>
          <w:szCs w:val="22"/>
        </w:rPr>
        <w:t>6. Делопроизводство</w:t>
      </w:r>
    </w:p>
    <w:p>
      <w:pPr>
        <w:spacing w:after="34"/>
        <w:jc w:val="center"/>
        <w:rPr>
          <w:color w:val="000000"/>
          <w:sz w:val="22"/>
          <w:szCs w:val="22"/>
        </w:rPr>
      </w:pPr>
      <w:r>
        <w:rPr>
          <w:color w:val="000000"/>
          <w:sz w:val="22"/>
          <w:szCs w:val="22"/>
        </w:rPr>
        <w:t xml:space="preserve">Заседания комиссии оформляются протоколом в соответствии с Инструкцией по делопроизводству. </w:t>
      </w:r>
    </w:p>
    <w:p>
      <w:pPr>
        <w:numPr>
          <w:ilvl w:val="1"/>
          <w:numId w:val="16"/>
        </w:numPr>
        <w:spacing w:after="160" w:line="234" w:lineRule="auto"/>
        <w:ind w:right="1198"/>
        <w:jc w:val="both"/>
        <w:rPr>
          <w:color w:val="000000"/>
          <w:sz w:val="22"/>
          <w:szCs w:val="22"/>
        </w:rPr>
      </w:pPr>
      <w:r>
        <w:rPr>
          <w:color w:val="000000"/>
          <w:sz w:val="22"/>
          <w:szCs w:val="22"/>
        </w:rPr>
        <w:t xml:space="preserve">План работы, протоколы заседаний комиссии хранятся у Председателя (в течение 3-х лет)       </w:t>
      </w:r>
    </w:p>
    <w:p>
      <w:pPr>
        <w:numPr>
          <w:ilvl w:val="1"/>
          <w:numId w:val="16"/>
        </w:numPr>
        <w:spacing w:line="234" w:lineRule="auto"/>
        <w:ind w:right="1198"/>
        <w:jc w:val="both"/>
        <w:rPr>
          <w:color w:val="000000"/>
          <w:sz w:val="22"/>
          <w:szCs w:val="22"/>
        </w:rPr>
      </w:pPr>
      <w:r>
        <w:rPr>
          <w:color w:val="000000"/>
          <w:sz w:val="22"/>
          <w:szCs w:val="22"/>
        </w:rPr>
        <w:t xml:space="preserve"> Ответственность за делопроизводство возлагается на председателя комиссии. </w:t>
      </w:r>
    </w:p>
    <w:p>
      <w:pPr>
        <w:spacing w:line="234" w:lineRule="auto"/>
        <w:ind w:left="370" w:right="1198"/>
        <w:jc w:val="center"/>
        <w:rPr>
          <w:color w:val="000000"/>
          <w:sz w:val="22"/>
          <w:szCs w:val="22"/>
        </w:rPr>
      </w:pPr>
      <w:r>
        <w:rPr>
          <w:b/>
          <w:color w:val="000000"/>
          <w:sz w:val="22"/>
          <w:szCs w:val="22"/>
        </w:rPr>
        <w:t>7. Заключительные положения</w:t>
      </w:r>
    </w:p>
    <w:p>
      <w:pPr>
        <w:numPr>
          <w:ilvl w:val="1"/>
          <w:numId w:val="17"/>
        </w:numPr>
        <w:spacing w:after="44" w:line="228" w:lineRule="auto"/>
        <w:ind w:left="746" w:right="15"/>
        <w:jc w:val="both"/>
        <w:rPr>
          <w:color w:val="000000"/>
          <w:sz w:val="22"/>
          <w:szCs w:val="22"/>
        </w:rPr>
      </w:pPr>
      <w:r>
        <w:rPr>
          <w:color w:val="000000"/>
          <w:sz w:val="22"/>
          <w:szCs w:val="22"/>
        </w:rPr>
        <w:t xml:space="preserve">Данное Положение согласовывается с профкомом детского сада, утверждается и вводится в действие приказом заведующего детским садом.  </w:t>
      </w:r>
    </w:p>
    <w:p>
      <w:pPr>
        <w:numPr>
          <w:ilvl w:val="1"/>
          <w:numId w:val="17"/>
        </w:numPr>
        <w:spacing w:after="44" w:line="228" w:lineRule="auto"/>
        <w:ind w:left="746" w:right="15"/>
        <w:jc w:val="both"/>
        <w:rPr>
          <w:color w:val="000000"/>
          <w:sz w:val="22"/>
          <w:szCs w:val="22"/>
        </w:rPr>
      </w:pPr>
      <w:r>
        <w:rPr>
          <w:color w:val="000000"/>
          <w:sz w:val="22"/>
          <w:szCs w:val="22"/>
        </w:rPr>
        <w:t xml:space="preserve">Изменения и дополнения в настоящее Положение вносятся в случае необходимости с согласия профкома детского сада, вводятся в действие приказом заведующего детским садом и регистрируются в установленном порядке.  </w:t>
      </w:r>
    </w:p>
    <w:p>
      <w:pPr>
        <w:numPr>
          <w:ilvl w:val="1"/>
          <w:numId w:val="17"/>
        </w:numPr>
        <w:spacing w:after="44" w:line="228" w:lineRule="auto"/>
        <w:ind w:left="746" w:right="15"/>
        <w:jc w:val="both"/>
        <w:rPr>
          <w:color w:val="000000"/>
          <w:sz w:val="22"/>
          <w:szCs w:val="22"/>
        </w:rPr>
      </w:pPr>
      <w:r>
        <w:rPr>
          <w:color w:val="000000"/>
          <w:sz w:val="22"/>
          <w:szCs w:val="22"/>
        </w:rPr>
        <w:t xml:space="preserve">Положение действуют бессрочно, до принятия Положения в новой редакции. </w:t>
      </w:r>
    </w:p>
    <w:p>
      <w:pPr>
        <w:spacing w:after="5"/>
        <w:ind w:left="219"/>
        <w:rPr>
          <w:color w:val="000000"/>
          <w:sz w:val="22"/>
          <w:szCs w:val="22"/>
        </w:rPr>
      </w:pPr>
    </w:p>
    <w:p>
      <w:pPr>
        <w:spacing w:line="228" w:lineRule="auto"/>
        <w:ind w:left="87" w:right="147" w:hanging="10"/>
        <w:jc w:val="both"/>
        <w:rPr>
          <w:color w:val="FF0000"/>
          <w:sz w:val="22"/>
          <w:szCs w:val="22"/>
        </w:rPr>
      </w:pPr>
    </w:p>
    <w:p>
      <w:pPr>
        <w:spacing w:line="228" w:lineRule="auto"/>
        <w:ind w:left="87" w:right="147" w:hanging="10"/>
        <w:jc w:val="both"/>
        <w:rPr>
          <w:color w:val="FF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r>
        <w:rPr>
          <w:color w:val="000000"/>
          <w:sz w:val="22"/>
          <w:szCs w:val="22"/>
        </w:rPr>
        <w:t>Приложение № 4</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w:t>
      </w:r>
    </w:p>
    <w:p>
      <w:pPr>
        <w:keepNext/>
        <w:keepLines/>
        <w:ind w:left="10" w:right="-15" w:hanging="10"/>
        <w:jc w:val="right"/>
        <w:outlineLvl w:val="1"/>
        <w:rPr>
          <w:color w:val="000000"/>
          <w:sz w:val="22"/>
          <w:szCs w:val="22"/>
        </w:rPr>
      </w:pPr>
      <w:r>
        <w:rPr>
          <w:color w:val="000000"/>
          <w:sz w:val="22"/>
          <w:szCs w:val="22"/>
        </w:rPr>
        <w:t xml:space="preserve">на 2024-2027 годы  </w:t>
      </w:r>
    </w:p>
    <w:p>
      <w:pPr>
        <w:spacing w:line="228" w:lineRule="auto"/>
        <w:ind w:left="87" w:right="147" w:hanging="10"/>
        <w:jc w:val="both"/>
        <w:rPr>
          <w:color w:val="FF0000"/>
          <w:sz w:val="22"/>
          <w:szCs w:val="22"/>
        </w:rPr>
      </w:pPr>
    </w:p>
    <w:p>
      <w:pPr>
        <w:keepNext/>
        <w:keepLines/>
        <w:ind w:left="10" w:right="-15" w:hanging="10"/>
        <w:jc w:val="center"/>
        <w:outlineLvl w:val="1"/>
        <w:rPr>
          <w:b/>
          <w:color w:val="000000"/>
          <w:szCs w:val="22"/>
        </w:rPr>
      </w:pPr>
      <w:r>
        <w:rPr>
          <w:b/>
          <w:color w:val="000000"/>
          <w:szCs w:val="22"/>
        </w:rPr>
        <w:t xml:space="preserve">П Е Р Е Ч Е Н Ь </w:t>
      </w:r>
    </w:p>
    <w:p>
      <w:pPr>
        <w:spacing w:line="237" w:lineRule="auto"/>
        <w:ind w:left="807" w:firstLine="185"/>
        <w:rPr>
          <w:color w:val="000000"/>
          <w:sz w:val="22"/>
          <w:szCs w:val="22"/>
        </w:rPr>
      </w:pPr>
      <w:r>
        <w:rPr>
          <w:b/>
          <w:color w:val="000000"/>
          <w:szCs w:val="22"/>
        </w:rPr>
        <w:t xml:space="preserve">профессий и должностей работников, имеющих право на обеспечение специальной одеждой, обувью и другими СИЗ, а также моющими и обезвреживающими средствами  </w:t>
      </w:r>
    </w:p>
    <w:p>
      <w:pPr>
        <w:spacing w:after="12"/>
        <w:jc w:val="center"/>
        <w:rPr>
          <w:color w:val="000000"/>
          <w:sz w:val="22"/>
          <w:szCs w:val="22"/>
        </w:rPr>
      </w:pPr>
    </w:p>
    <w:p>
      <w:pPr>
        <w:spacing w:after="13"/>
        <w:ind w:left="360"/>
        <w:rPr>
          <w:color w:val="000000"/>
          <w:sz w:val="22"/>
          <w:szCs w:val="22"/>
        </w:rPr>
      </w:pPr>
    </w:p>
    <w:p>
      <w:pPr>
        <w:numPr>
          <w:ilvl w:val="0"/>
          <w:numId w:val="18"/>
        </w:numPr>
        <w:spacing w:after="44" w:line="228" w:lineRule="auto"/>
        <w:ind w:left="487" w:right="15"/>
        <w:jc w:val="both"/>
        <w:rPr>
          <w:color w:val="000000"/>
          <w:sz w:val="22"/>
          <w:szCs w:val="22"/>
        </w:rPr>
      </w:pPr>
      <w:r>
        <w:rPr>
          <w:color w:val="000000"/>
          <w:sz w:val="22"/>
          <w:szCs w:val="22"/>
        </w:rPr>
        <w:t xml:space="preserve">повар </w:t>
      </w:r>
    </w:p>
    <w:p>
      <w:pPr>
        <w:numPr>
          <w:ilvl w:val="0"/>
          <w:numId w:val="18"/>
        </w:numPr>
        <w:spacing w:after="44" w:line="228" w:lineRule="auto"/>
        <w:ind w:left="487" w:right="15"/>
        <w:jc w:val="both"/>
        <w:rPr>
          <w:color w:val="000000"/>
          <w:sz w:val="22"/>
          <w:szCs w:val="22"/>
        </w:rPr>
      </w:pPr>
      <w:r>
        <w:rPr>
          <w:color w:val="000000"/>
          <w:sz w:val="22"/>
          <w:szCs w:val="22"/>
        </w:rPr>
        <w:t>младший воспитатель</w:t>
      </w:r>
    </w:p>
    <w:p>
      <w:pPr>
        <w:spacing w:after="160" w:line="259" w:lineRule="auto"/>
        <w:rPr>
          <w:rFonts w:eastAsia="Calibri"/>
          <w:sz w:val="22"/>
          <w:szCs w:val="22"/>
          <w:lang w:eastAsia="en-US"/>
        </w:rPr>
      </w:pPr>
    </w:p>
    <w:p>
      <w:pPr>
        <w:keepNext/>
        <w:keepLines/>
        <w:ind w:left="10" w:right="-15" w:hanging="10"/>
        <w:jc w:val="right"/>
        <w:outlineLvl w:val="1"/>
        <w:rPr>
          <w:color w:val="000000"/>
          <w:sz w:val="22"/>
          <w:szCs w:val="22"/>
        </w:rPr>
      </w:pPr>
      <w:r>
        <w:rPr>
          <w:color w:val="000000"/>
          <w:sz w:val="22"/>
          <w:szCs w:val="22"/>
        </w:rPr>
        <w:t>Приложение № 5</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 »</w:t>
      </w:r>
    </w:p>
    <w:p>
      <w:pPr>
        <w:keepNext/>
        <w:keepLines/>
        <w:ind w:left="10" w:right="-15" w:hanging="10"/>
        <w:jc w:val="right"/>
        <w:outlineLvl w:val="1"/>
        <w:rPr>
          <w:color w:val="000000"/>
          <w:sz w:val="22"/>
          <w:szCs w:val="22"/>
        </w:rPr>
      </w:pPr>
      <w:r>
        <w:rPr>
          <w:color w:val="000000"/>
          <w:sz w:val="22"/>
          <w:szCs w:val="22"/>
        </w:rPr>
        <w:t xml:space="preserve">на 2024 -2027 годы  </w:t>
      </w:r>
    </w:p>
    <w:p>
      <w:pPr>
        <w:keepNext/>
        <w:keepLines/>
        <w:ind w:left="10" w:right="-15" w:hanging="10"/>
        <w:jc w:val="center"/>
        <w:outlineLvl w:val="1"/>
        <w:rPr>
          <w:b/>
          <w:color w:val="000000"/>
          <w:szCs w:val="22"/>
        </w:rPr>
      </w:pPr>
      <w:r>
        <w:rPr>
          <w:b/>
          <w:color w:val="000000"/>
          <w:szCs w:val="22"/>
        </w:rPr>
        <w:t xml:space="preserve">НОРМЫ  </w:t>
      </w:r>
    </w:p>
    <w:p>
      <w:pPr>
        <w:keepNext/>
        <w:keepLines/>
        <w:ind w:left="10" w:right="-15" w:hanging="10"/>
        <w:jc w:val="center"/>
        <w:outlineLvl w:val="1"/>
        <w:rPr>
          <w:b/>
          <w:color w:val="000000"/>
          <w:szCs w:val="22"/>
        </w:rPr>
      </w:pPr>
      <w:r>
        <w:rPr>
          <w:b/>
          <w:color w:val="000000"/>
          <w:szCs w:val="22"/>
        </w:rPr>
        <w:t xml:space="preserve">бесплатной выдачи спецодежды, средств индивидуальной защиты </w:t>
      </w:r>
    </w:p>
    <w:p>
      <w:pPr>
        <w:keepNext/>
        <w:keepLines/>
        <w:ind w:left="10" w:right="-15" w:hanging="10"/>
        <w:jc w:val="center"/>
        <w:outlineLvl w:val="1"/>
        <w:rPr>
          <w:b/>
          <w:color w:val="000000"/>
          <w:szCs w:val="22"/>
        </w:rPr>
      </w:pPr>
    </w:p>
    <w:tbl>
      <w:tblPr>
        <w:tblStyle w:val="92"/>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
        <w:gridCol w:w="1800"/>
        <w:gridCol w:w="4860"/>
        <w:gridCol w:w="2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5" w:type="dxa"/>
            <w:tcBorders>
              <w:top w:val="single" w:color="000000" w:sz="4" w:space="0"/>
              <w:left w:val="single" w:color="000000" w:sz="4" w:space="0"/>
              <w:bottom w:val="single" w:color="000000" w:sz="4" w:space="0"/>
              <w:right w:val="single" w:color="000000" w:sz="4" w:space="0"/>
            </w:tcBorders>
          </w:tcPr>
          <w:p>
            <w:pPr>
              <w:spacing w:line="276" w:lineRule="auto"/>
              <w:ind w:left="7" w:hanging="7"/>
              <w:rPr>
                <w:rFonts w:ascii="Calibri" w:hAnsi="Calibri" w:eastAsia="Calibri"/>
                <w:color w:val="000000"/>
                <w:lang w:eastAsia="en-US"/>
              </w:rPr>
            </w:pPr>
            <w:r>
              <w:rPr>
                <w:rFonts w:ascii="Calibri" w:hAnsi="Calibri" w:eastAsia="Calibri"/>
                <w:color w:val="000000"/>
                <w:lang w:eastAsia="en-US"/>
              </w:rPr>
              <w:t>№ п/п</w:t>
            </w:r>
          </w:p>
        </w:tc>
        <w:tc>
          <w:tcPr>
            <w:tcW w:w="1800" w:type="dxa"/>
            <w:tcBorders>
              <w:top w:val="single" w:color="000000" w:sz="4" w:space="0"/>
              <w:left w:val="single" w:color="000000" w:sz="4" w:space="0"/>
              <w:bottom w:val="single" w:color="000000" w:sz="4" w:space="0"/>
              <w:right w:val="single" w:color="000000" w:sz="4" w:space="0"/>
            </w:tcBorders>
          </w:tcPr>
          <w:p>
            <w:pPr>
              <w:spacing w:line="276" w:lineRule="auto"/>
              <w:jc w:val="center"/>
              <w:rPr>
                <w:rFonts w:ascii="Calibri" w:hAnsi="Calibri" w:eastAsia="Calibri"/>
                <w:color w:val="000000"/>
                <w:lang w:eastAsia="en-US"/>
              </w:rPr>
            </w:pPr>
            <w:r>
              <w:rPr>
                <w:rFonts w:ascii="Calibri" w:hAnsi="Calibri" w:eastAsia="Calibri"/>
                <w:color w:val="000000"/>
                <w:lang w:eastAsia="en-US"/>
              </w:rPr>
              <w:t xml:space="preserve">Профессия или  должность </w:t>
            </w:r>
          </w:p>
        </w:tc>
        <w:tc>
          <w:tcPr>
            <w:tcW w:w="4860" w:type="dxa"/>
            <w:tcBorders>
              <w:top w:val="single" w:color="000000" w:sz="4" w:space="0"/>
              <w:left w:val="single" w:color="000000" w:sz="4" w:space="0"/>
              <w:bottom w:val="single" w:color="000000" w:sz="4" w:space="0"/>
              <w:right w:val="single" w:color="000000" w:sz="4" w:space="0"/>
            </w:tcBorders>
          </w:tcPr>
          <w:p>
            <w:pPr>
              <w:spacing w:line="276" w:lineRule="auto"/>
              <w:jc w:val="center"/>
              <w:rPr>
                <w:rFonts w:ascii="Calibri" w:hAnsi="Calibri" w:eastAsia="Calibri"/>
                <w:color w:val="000000"/>
                <w:lang w:eastAsia="en-US"/>
              </w:rPr>
            </w:pPr>
            <w:r>
              <w:rPr>
                <w:rFonts w:ascii="Calibri" w:hAnsi="Calibri" w:eastAsia="Calibri"/>
                <w:color w:val="000000"/>
                <w:lang w:eastAsia="en-US"/>
              </w:rPr>
              <w:t xml:space="preserve">Наименование средств индивидуальной защиты </w:t>
            </w:r>
          </w:p>
        </w:tc>
        <w:tc>
          <w:tcPr>
            <w:tcW w:w="2150" w:type="dxa"/>
            <w:tcBorders>
              <w:top w:val="single" w:color="000000" w:sz="4" w:space="0"/>
              <w:left w:val="single" w:color="000000" w:sz="4" w:space="0"/>
              <w:bottom w:val="single" w:color="000000" w:sz="4" w:space="0"/>
              <w:right w:val="single" w:color="000000" w:sz="4" w:space="0"/>
            </w:tcBorders>
          </w:tcPr>
          <w:p>
            <w:pPr>
              <w:spacing w:line="276" w:lineRule="auto"/>
              <w:jc w:val="center"/>
              <w:rPr>
                <w:rFonts w:ascii="Calibri" w:hAnsi="Calibri" w:eastAsia="Calibri"/>
                <w:color w:val="000000"/>
                <w:lang w:eastAsia="en-US"/>
              </w:rPr>
            </w:pPr>
            <w:r>
              <w:rPr>
                <w:rFonts w:ascii="Calibri" w:hAnsi="Calibri" w:eastAsia="Calibri"/>
                <w:color w:val="000000"/>
                <w:lang w:eastAsia="en-US"/>
              </w:rPr>
              <w:t>Норма выдачи на год (количество единиц,комплектов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Borders>
              <w:top w:val="single" w:color="000000" w:sz="4" w:space="0"/>
              <w:left w:val="single" w:color="000000" w:sz="4" w:space="0"/>
              <w:bottom w:val="single" w:color="000000" w:sz="4" w:space="0"/>
              <w:right w:val="single" w:color="000000" w:sz="4" w:space="0"/>
            </w:tcBorders>
          </w:tcPr>
          <w:p>
            <w:pPr>
              <w:spacing w:line="276" w:lineRule="auto"/>
              <w:ind w:left="17"/>
              <w:rPr>
                <w:rFonts w:ascii="Calibri" w:hAnsi="Calibri" w:eastAsia="Calibri"/>
                <w:color w:val="000000"/>
                <w:lang w:eastAsia="en-US"/>
              </w:rPr>
            </w:pPr>
            <w:r>
              <w:rPr>
                <w:rFonts w:ascii="Calibri" w:hAnsi="Calibri" w:eastAsia="Calibri"/>
                <w:color w:val="000000"/>
                <w:lang w:eastAsia="en-US"/>
              </w:rPr>
              <w:t xml:space="preserve">1 </w:t>
            </w:r>
          </w:p>
        </w:tc>
        <w:tc>
          <w:tcPr>
            <w:tcW w:w="1800" w:type="dxa"/>
            <w:tcBorders>
              <w:top w:val="single" w:color="000000" w:sz="4" w:space="0"/>
              <w:left w:val="single" w:color="000000" w:sz="4" w:space="0"/>
              <w:bottom w:val="single" w:color="000000" w:sz="4" w:space="0"/>
              <w:right w:val="single" w:color="000000" w:sz="4" w:space="0"/>
            </w:tcBorders>
          </w:tcPr>
          <w:p>
            <w:pPr>
              <w:spacing w:line="276" w:lineRule="auto"/>
              <w:rPr>
                <w:rFonts w:ascii="Calibri" w:hAnsi="Calibri" w:eastAsia="Calibri"/>
                <w:color w:val="000000"/>
                <w:lang w:eastAsia="en-US"/>
              </w:rPr>
            </w:pPr>
            <w:r>
              <w:rPr>
                <w:rFonts w:ascii="Calibri" w:hAnsi="Calibri" w:eastAsia="Calibri"/>
                <w:color w:val="000000"/>
                <w:lang w:eastAsia="en-US"/>
              </w:rPr>
              <w:t>Младший воспитатель</w:t>
            </w:r>
          </w:p>
        </w:tc>
        <w:tc>
          <w:tcPr>
            <w:tcW w:w="4860" w:type="dxa"/>
            <w:tcBorders>
              <w:top w:val="single" w:color="000000" w:sz="4" w:space="0"/>
              <w:left w:val="single" w:color="000000" w:sz="4" w:space="0"/>
              <w:bottom w:val="single" w:color="000000" w:sz="4" w:space="0"/>
              <w:right w:val="single" w:color="000000" w:sz="4" w:space="0"/>
            </w:tcBorders>
          </w:tcPr>
          <w:p>
            <w:pPr>
              <w:spacing w:after="42"/>
              <w:rPr>
                <w:rFonts w:ascii="Calibri" w:hAnsi="Calibri" w:eastAsia="Calibri"/>
                <w:color w:val="000000"/>
                <w:lang w:eastAsia="en-US"/>
              </w:rPr>
            </w:pPr>
            <w:r>
              <w:rPr>
                <w:rFonts w:ascii="Calibri" w:hAnsi="Calibri" w:eastAsia="Calibri"/>
                <w:color w:val="000000"/>
                <w:lang w:eastAsia="en-US"/>
              </w:rPr>
              <w:t xml:space="preserve">- </w:t>
            </w:r>
            <w:r>
              <w:rPr>
                <w:rFonts w:ascii="Calibri" w:hAnsi="Calibri" w:eastAsia="Calibri"/>
                <w:color w:val="333333"/>
                <w:lang w:eastAsia="en-US"/>
              </w:rPr>
              <w:t>костюм (или халат) для защиты от общих</w:t>
            </w:r>
          </w:p>
          <w:p>
            <w:pPr>
              <w:spacing w:line="276" w:lineRule="auto"/>
              <w:rPr>
                <w:rFonts w:ascii="Calibri" w:hAnsi="Calibri" w:eastAsia="Calibri"/>
                <w:color w:val="333333"/>
                <w:lang w:eastAsia="en-US"/>
              </w:rPr>
            </w:pPr>
            <w:r>
              <w:rPr>
                <w:rFonts w:ascii="Calibri" w:hAnsi="Calibri" w:eastAsia="Calibri"/>
                <w:color w:val="333333"/>
                <w:lang w:eastAsia="en-US"/>
              </w:rPr>
              <w:t>производственных загрязнений и механических воздействий</w:t>
            </w:r>
          </w:p>
          <w:p>
            <w:pPr>
              <w:spacing w:line="276" w:lineRule="auto"/>
              <w:rPr>
                <w:rFonts w:ascii="Calibri" w:hAnsi="Calibri" w:eastAsia="Calibri"/>
                <w:color w:val="000000"/>
                <w:lang w:eastAsia="en-US"/>
              </w:rPr>
            </w:pPr>
            <w:r>
              <w:rPr>
                <w:rFonts w:ascii="Calibri" w:hAnsi="Calibri" w:eastAsia="Calibri"/>
                <w:color w:val="000000"/>
                <w:lang w:eastAsia="en-US"/>
              </w:rPr>
              <w:t xml:space="preserve">- перчатки резиновые или из полимерных материалов </w:t>
            </w:r>
          </w:p>
        </w:tc>
        <w:tc>
          <w:tcPr>
            <w:tcW w:w="2150" w:type="dxa"/>
            <w:tcBorders>
              <w:top w:val="single" w:color="000000" w:sz="4" w:space="0"/>
              <w:left w:val="single" w:color="000000" w:sz="4" w:space="0"/>
              <w:bottom w:val="single" w:color="000000" w:sz="4" w:space="0"/>
              <w:right w:val="single" w:color="000000" w:sz="4" w:space="0"/>
            </w:tcBorders>
          </w:tcPr>
          <w:p>
            <w:pPr>
              <w:jc w:val="center"/>
              <w:rPr>
                <w:rFonts w:ascii="Calibri" w:hAnsi="Calibri" w:eastAsia="Calibri"/>
                <w:color w:val="000000"/>
                <w:lang w:eastAsia="en-US"/>
              </w:rPr>
            </w:pPr>
          </w:p>
          <w:p>
            <w:pPr>
              <w:spacing w:after="19"/>
              <w:jc w:val="center"/>
              <w:rPr>
                <w:rFonts w:ascii="Calibri" w:hAnsi="Calibri" w:eastAsia="Calibri"/>
                <w:color w:val="000000"/>
                <w:lang w:eastAsia="en-US"/>
              </w:rPr>
            </w:pPr>
            <w:r>
              <w:rPr>
                <w:rFonts w:ascii="Calibri" w:hAnsi="Calibri" w:eastAsia="Calibri"/>
                <w:color w:val="000000"/>
                <w:lang w:eastAsia="en-US"/>
              </w:rPr>
              <w:t xml:space="preserve">1 </w:t>
            </w:r>
          </w:p>
          <w:p>
            <w:pPr>
              <w:spacing w:after="19"/>
              <w:jc w:val="center"/>
              <w:rPr>
                <w:rFonts w:ascii="Calibri" w:hAnsi="Calibri" w:eastAsia="Calibri"/>
                <w:color w:val="000000"/>
                <w:lang w:eastAsia="en-US"/>
              </w:rPr>
            </w:pPr>
          </w:p>
          <w:p>
            <w:pPr>
              <w:spacing w:line="276" w:lineRule="auto"/>
              <w:jc w:val="center"/>
              <w:rPr>
                <w:rFonts w:ascii="Calibri" w:hAnsi="Calibri" w:eastAsia="Calibri"/>
                <w:color w:val="000000"/>
                <w:lang w:eastAsia="en-US"/>
              </w:rPr>
            </w:pPr>
            <w:r>
              <w:rPr>
                <w:rFonts w:ascii="Calibri" w:hAnsi="Calibri" w:eastAsia="Calibri"/>
                <w:color w:val="000000"/>
                <w:lang w:eastAsia="en-US"/>
              </w:rPr>
              <w:t xml:space="preserve">12 пар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5" w:type="dxa"/>
          </w:tcPr>
          <w:p>
            <w:pPr>
              <w:keepNext/>
              <w:keepLines/>
              <w:ind w:right="-15"/>
              <w:jc w:val="center"/>
              <w:outlineLvl w:val="1"/>
              <w:rPr>
                <w:rFonts w:ascii="Calibri" w:hAnsi="Calibri" w:eastAsia="Calibri"/>
                <w:color w:val="000000"/>
                <w:lang w:eastAsia="en-US"/>
              </w:rPr>
            </w:pPr>
          </w:p>
        </w:tc>
        <w:tc>
          <w:tcPr>
            <w:tcW w:w="1800" w:type="dxa"/>
          </w:tcPr>
          <w:p>
            <w:pPr>
              <w:keepNext/>
              <w:keepLines/>
              <w:ind w:right="-15"/>
              <w:outlineLvl w:val="1"/>
              <w:rPr>
                <w:rFonts w:ascii="Calibri" w:hAnsi="Calibri" w:eastAsia="Calibri"/>
                <w:color w:val="000000"/>
                <w:lang w:eastAsia="en-US"/>
              </w:rPr>
            </w:pPr>
            <w:r>
              <w:rPr>
                <w:rFonts w:ascii="Calibri" w:hAnsi="Calibri" w:eastAsia="Calibri"/>
                <w:color w:val="000000"/>
                <w:lang w:eastAsia="en-US"/>
              </w:rPr>
              <w:t>Повар</w:t>
            </w:r>
          </w:p>
        </w:tc>
        <w:tc>
          <w:tcPr>
            <w:tcW w:w="4860" w:type="dxa"/>
          </w:tcPr>
          <w:p>
            <w:pPr>
              <w:spacing w:after="40"/>
              <w:rPr>
                <w:rFonts w:ascii="Calibri" w:hAnsi="Calibri" w:eastAsia="Calibri"/>
                <w:color w:val="000000"/>
                <w:lang w:eastAsia="en-US"/>
              </w:rPr>
            </w:pPr>
            <w:r>
              <w:rPr>
                <w:rFonts w:ascii="Calibri" w:hAnsi="Calibri" w:eastAsia="Calibri"/>
                <w:color w:val="333333"/>
                <w:lang w:eastAsia="en-US"/>
              </w:rPr>
              <w:t xml:space="preserve">- костюм для защиты от общих производственныхзагрязнений и механических воздействий  </w:t>
            </w:r>
          </w:p>
          <w:p>
            <w:pPr>
              <w:keepNext/>
              <w:keepLines/>
              <w:ind w:right="-15"/>
              <w:outlineLvl w:val="1"/>
              <w:rPr>
                <w:rFonts w:ascii="Calibri" w:hAnsi="Calibri" w:eastAsia="Calibri"/>
                <w:color w:val="333333"/>
                <w:lang w:eastAsia="en-US"/>
              </w:rPr>
            </w:pPr>
            <w:r>
              <w:rPr>
                <w:rFonts w:ascii="Calibri" w:hAnsi="Calibri" w:eastAsia="Calibri"/>
                <w:color w:val="000000"/>
                <w:lang w:val="tt-RU" w:eastAsia="en-US"/>
              </w:rPr>
              <w:t xml:space="preserve">- </w:t>
            </w:r>
            <w:r>
              <w:rPr>
                <w:rFonts w:ascii="Calibri" w:hAnsi="Calibri" w:eastAsia="Calibri"/>
                <w:color w:val="333333"/>
                <w:lang w:eastAsia="en-US"/>
              </w:rPr>
              <w:t>фартук из полимерных материалов снагрудником</w:t>
            </w:r>
          </w:p>
          <w:p>
            <w:pPr>
              <w:keepNext/>
              <w:keepLines/>
              <w:ind w:right="-15"/>
              <w:outlineLvl w:val="1"/>
              <w:rPr>
                <w:rFonts w:ascii="Calibri" w:hAnsi="Calibri" w:eastAsia="Calibri"/>
                <w:color w:val="000000"/>
                <w:lang w:val="tt-RU" w:eastAsia="en-US"/>
              </w:rPr>
            </w:pPr>
            <w:r>
              <w:rPr>
                <w:rFonts w:ascii="Calibri" w:hAnsi="Calibri" w:eastAsia="Calibri"/>
                <w:color w:val="333333"/>
                <w:lang w:val="tt-RU" w:eastAsia="en-US"/>
              </w:rPr>
              <w:t xml:space="preserve">- </w:t>
            </w:r>
            <w:r>
              <w:rPr>
                <w:rFonts w:ascii="Calibri" w:hAnsi="Calibri" w:eastAsia="Calibri"/>
                <w:color w:val="333333"/>
                <w:lang w:eastAsia="en-US"/>
              </w:rPr>
              <w:t xml:space="preserve"> нарукавники из полимерных материалов </w:t>
            </w:r>
            <w:r>
              <w:rPr>
                <w:rFonts w:ascii="Calibri" w:hAnsi="Calibri" w:eastAsia="Calibri"/>
                <w:color w:val="000000"/>
                <w:lang w:eastAsia="en-US"/>
              </w:rPr>
              <w:t xml:space="preserve">халат </w:t>
            </w:r>
          </w:p>
        </w:tc>
        <w:tc>
          <w:tcPr>
            <w:tcW w:w="215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1</w:t>
            </w:r>
          </w:p>
          <w:p>
            <w:pPr>
              <w:keepNext/>
              <w:keepLines/>
              <w:ind w:right="-15"/>
              <w:jc w:val="center"/>
              <w:outlineLvl w:val="1"/>
              <w:rPr>
                <w:rFonts w:ascii="Calibri" w:hAnsi="Calibri" w:eastAsia="Calibri"/>
                <w:color w:val="000000"/>
                <w:lang w:eastAsia="en-US"/>
              </w:rPr>
            </w:pPr>
          </w:p>
          <w:p>
            <w:pPr>
              <w:keepNext/>
              <w:keepLines/>
              <w:ind w:right="-15"/>
              <w:jc w:val="center"/>
              <w:outlineLvl w:val="1"/>
              <w:rPr>
                <w:rFonts w:ascii="Calibri" w:hAnsi="Calibri" w:eastAsia="Calibri"/>
                <w:color w:val="000000"/>
                <w:lang w:eastAsia="en-US"/>
              </w:rPr>
            </w:pPr>
          </w:p>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1</w:t>
            </w:r>
          </w:p>
          <w:p>
            <w:pPr>
              <w:keepNext/>
              <w:keepLines/>
              <w:ind w:right="-15"/>
              <w:jc w:val="center"/>
              <w:outlineLvl w:val="1"/>
              <w:rPr>
                <w:rFonts w:ascii="Calibri" w:hAnsi="Calibri" w:eastAsia="Calibri"/>
                <w:color w:val="000000"/>
                <w:lang w:eastAsia="en-US"/>
              </w:rPr>
            </w:pPr>
          </w:p>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до износа</w:t>
            </w:r>
          </w:p>
          <w:p>
            <w:pPr>
              <w:keepNext/>
              <w:keepLines/>
              <w:ind w:right="-15"/>
              <w:jc w:val="center"/>
              <w:outlineLvl w:val="1"/>
              <w:rPr>
                <w:rFonts w:ascii="Calibri" w:hAnsi="Calibri" w:eastAsia="Calibri"/>
                <w:color w:val="000000"/>
                <w:lang w:eastAsia="en-US"/>
              </w:rPr>
            </w:pPr>
          </w:p>
        </w:tc>
      </w:tr>
    </w:tbl>
    <w:p>
      <w:pPr>
        <w:keepNext/>
        <w:keepLines/>
        <w:ind w:left="10" w:right="-15" w:hanging="10"/>
        <w:jc w:val="center"/>
        <w:outlineLvl w:val="1"/>
        <w:rPr>
          <w:b/>
          <w:color w:val="000000"/>
          <w:szCs w:val="22"/>
        </w:rPr>
      </w:pPr>
    </w:p>
    <w:p>
      <w:pPr>
        <w:spacing w:line="234" w:lineRule="auto"/>
        <w:ind w:left="355" w:right="-15" w:hanging="10"/>
        <w:rPr>
          <w:color w:val="000000"/>
          <w:sz w:val="22"/>
          <w:szCs w:val="22"/>
        </w:rPr>
      </w:pPr>
      <w:r>
        <w:rPr>
          <w:b/>
          <w:color w:val="000000"/>
          <w:sz w:val="22"/>
          <w:szCs w:val="22"/>
        </w:rPr>
        <w:t>Основание</w:t>
      </w:r>
      <w:r>
        <w:rPr>
          <w:color w:val="000000"/>
          <w:sz w:val="22"/>
          <w:szCs w:val="22"/>
        </w:rPr>
        <w:t xml:space="preserve">: Типовые нормы бесплатной выдачи специальной одежды, обуви и других средств индивидуальной защиты работникам сквозных профессий и должностей всех видов экономической деятельности (утв. приказом Минтруда России от 09.12.2014 № 997н), от 20.04.2006 № 297 </w:t>
      </w:r>
    </w:p>
    <w:p>
      <w:pPr>
        <w:spacing w:line="234" w:lineRule="auto"/>
        <w:ind w:left="355" w:right="-15" w:hanging="10"/>
        <w:rPr>
          <w:color w:val="000000"/>
          <w:sz w:val="22"/>
          <w:szCs w:val="22"/>
        </w:rPr>
      </w:pPr>
    </w:p>
    <w:p>
      <w:pPr>
        <w:spacing w:line="234" w:lineRule="auto"/>
        <w:ind w:left="355" w:right="-15" w:hanging="10"/>
        <w:rPr>
          <w:color w:val="000000"/>
          <w:sz w:val="22"/>
          <w:szCs w:val="22"/>
        </w:rPr>
      </w:pPr>
    </w:p>
    <w:p>
      <w:pPr>
        <w:spacing w:line="228" w:lineRule="auto"/>
        <w:ind w:left="87" w:right="147" w:hanging="10"/>
        <w:jc w:val="both"/>
        <w:rPr>
          <w:color w:val="FF0000"/>
          <w:sz w:val="22"/>
          <w:szCs w:val="22"/>
        </w:rPr>
      </w:pPr>
    </w:p>
    <w:p>
      <w:pPr>
        <w:spacing w:line="228" w:lineRule="auto"/>
        <w:ind w:left="87" w:right="147" w:hanging="10"/>
        <w:jc w:val="both"/>
        <w:rPr>
          <w:color w:val="FF0000"/>
          <w:sz w:val="22"/>
          <w:szCs w:val="22"/>
        </w:rPr>
      </w:pPr>
    </w:p>
    <w:p>
      <w:pPr>
        <w:spacing w:line="228" w:lineRule="auto"/>
        <w:ind w:left="87" w:right="147" w:hanging="10"/>
        <w:jc w:val="both"/>
        <w:rPr>
          <w:color w:val="FF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p>
    <w:p>
      <w:pPr>
        <w:keepNext/>
        <w:keepLines/>
        <w:ind w:left="10" w:right="-15" w:hanging="10"/>
        <w:jc w:val="right"/>
        <w:outlineLvl w:val="1"/>
        <w:rPr>
          <w:color w:val="000000"/>
          <w:sz w:val="22"/>
          <w:szCs w:val="22"/>
        </w:rPr>
      </w:pPr>
      <w:r>
        <w:rPr>
          <w:color w:val="000000"/>
          <w:sz w:val="22"/>
          <w:szCs w:val="22"/>
        </w:rPr>
        <w:t>Приложение № 6</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«Милэшкэй» села Алабердино»</w:t>
      </w:r>
    </w:p>
    <w:p>
      <w:pPr>
        <w:keepNext/>
        <w:keepLines/>
        <w:ind w:left="10" w:right="-15" w:hanging="10"/>
        <w:jc w:val="right"/>
        <w:outlineLvl w:val="1"/>
        <w:rPr>
          <w:color w:val="000000"/>
          <w:sz w:val="22"/>
          <w:szCs w:val="22"/>
        </w:rPr>
      </w:pPr>
      <w:r>
        <w:rPr>
          <w:color w:val="000000"/>
          <w:sz w:val="22"/>
          <w:szCs w:val="22"/>
        </w:rPr>
        <w:t xml:space="preserve">на 2024-2027 годы  </w:t>
      </w:r>
    </w:p>
    <w:p>
      <w:pPr>
        <w:spacing w:line="228" w:lineRule="auto"/>
        <w:ind w:left="87" w:right="147" w:hanging="10"/>
        <w:jc w:val="both"/>
        <w:rPr>
          <w:color w:val="FF0000"/>
          <w:sz w:val="22"/>
          <w:szCs w:val="22"/>
        </w:rPr>
      </w:pPr>
    </w:p>
    <w:p>
      <w:pPr>
        <w:keepNext/>
        <w:keepLines/>
        <w:spacing w:before="40" w:line="259" w:lineRule="auto"/>
        <w:jc w:val="center"/>
        <w:outlineLvl w:val="1"/>
        <w:rPr>
          <w:b/>
          <w:color w:val="000000"/>
          <w:szCs w:val="22"/>
        </w:rPr>
      </w:pPr>
      <w:r>
        <w:rPr>
          <w:b/>
          <w:color w:val="000000"/>
          <w:szCs w:val="22"/>
        </w:rPr>
        <w:t>Работники детского сада,</w:t>
      </w:r>
    </w:p>
    <w:p>
      <w:pPr>
        <w:keepNext/>
        <w:keepLines/>
        <w:ind w:left="10" w:right="-15" w:hanging="10"/>
        <w:jc w:val="center"/>
        <w:outlineLvl w:val="1"/>
        <w:rPr>
          <w:b/>
          <w:color w:val="000000"/>
          <w:szCs w:val="22"/>
        </w:rPr>
      </w:pPr>
      <w:r>
        <w:rPr>
          <w:b/>
          <w:color w:val="000000"/>
          <w:szCs w:val="22"/>
        </w:rPr>
        <w:t>подлежащие периодическим медицинским осмотрам (обследованиям)</w:t>
      </w:r>
    </w:p>
    <w:p>
      <w:pPr>
        <w:keepNext/>
        <w:keepLines/>
        <w:ind w:left="10" w:right="-15" w:hanging="10"/>
        <w:jc w:val="center"/>
        <w:outlineLvl w:val="1"/>
        <w:rPr>
          <w:b/>
          <w:color w:val="000000"/>
          <w:szCs w:val="22"/>
        </w:rPr>
      </w:pPr>
    </w:p>
    <w:p>
      <w:pPr>
        <w:keepNext/>
        <w:keepLines/>
        <w:ind w:left="10" w:right="-15" w:hanging="10"/>
        <w:jc w:val="center"/>
        <w:outlineLvl w:val="1"/>
        <w:rPr>
          <w:b/>
          <w:color w:val="000000"/>
          <w:szCs w:val="22"/>
        </w:rPr>
      </w:pPr>
    </w:p>
    <w:tbl>
      <w:tblPr>
        <w:tblStyle w:val="92"/>
        <w:tblW w:w="0" w:type="auto"/>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5"/>
        <w:gridCol w:w="1250"/>
        <w:gridCol w:w="1260"/>
        <w:gridCol w:w="4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vMerge w:val="restart"/>
          </w:tcPr>
          <w:p>
            <w:pPr>
              <w:keepNext/>
              <w:keepLines/>
              <w:ind w:right="-15"/>
              <w:jc w:val="center"/>
              <w:outlineLvl w:val="1"/>
              <w:rPr>
                <w:rFonts w:ascii="Calibri" w:hAnsi="Calibri" w:eastAsia="Calibri"/>
                <w:b/>
                <w:color w:val="000000"/>
                <w:lang w:eastAsia="en-US"/>
              </w:rPr>
            </w:pPr>
            <w:r>
              <w:rPr>
                <w:rFonts w:ascii="Calibri" w:hAnsi="Calibri" w:eastAsia="Calibri"/>
                <w:color w:val="000000"/>
                <w:lang w:eastAsia="en-US"/>
              </w:rPr>
              <w:t>Профессия</w:t>
            </w:r>
          </w:p>
        </w:tc>
        <w:tc>
          <w:tcPr>
            <w:tcW w:w="2510" w:type="dxa"/>
            <w:gridSpan w:val="2"/>
          </w:tcPr>
          <w:p>
            <w:pPr>
              <w:keepNext/>
              <w:keepLines/>
              <w:ind w:right="-15"/>
              <w:jc w:val="center"/>
              <w:outlineLvl w:val="1"/>
              <w:rPr>
                <w:rFonts w:ascii="Calibri" w:hAnsi="Calibri" w:eastAsia="Calibri"/>
                <w:b/>
                <w:color w:val="000000"/>
                <w:lang w:eastAsia="en-US"/>
              </w:rPr>
            </w:pPr>
            <w:r>
              <w:rPr>
                <w:rFonts w:ascii="Calibri" w:hAnsi="Calibri" w:eastAsia="Calibri"/>
                <w:color w:val="000000"/>
                <w:lang w:eastAsia="en-US"/>
              </w:rPr>
              <w:t>Количество работающих</w:t>
            </w:r>
          </w:p>
        </w:tc>
        <w:tc>
          <w:tcPr>
            <w:tcW w:w="4490" w:type="dxa"/>
            <w:vMerge w:val="restart"/>
          </w:tcPr>
          <w:p>
            <w:pPr>
              <w:keepNext/>
              <w:keepLines/>
              <w:ind w:right="-15"/>
              <w:jc w:val="center"/>
              <w:outlineLvl w:val="1"/>
              <w:rPr>
                <w:rFonts w:ascii="Calibri" w:hAnsi="Calibri" w:eastAsia="Calibri"/>
                <w:b/>
                <w:color w:val="000000"/>
                <w:lang w:eastAsia="en-US"/>
              </w:rPr>
            </w:pPr>
            <w:r>
              <w:rPr>
                <w:rFonts w:ascii="Calibri" w:hAnsi="Calibri" w:eastAsia="Calibri"/>
                <w:color w:val="000000"/>
                <w:lang w:eastAsia="en-US"/>
              </w:rPr>
              <w:t>Вредные работы,  вредные и (или) опасные производственные факторы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vMerge w:val="continue"/>
          </w:tcPr>
          <w:p>
            <w:pPr>
              <w:keepNext/>
              <w:keepLines/>
              <w:ind w:right="-15"/>
              <w:jc w:val="center"/>
              <w:outlineLvl w:val="1"/>
              <w:rPr>
                <w:rFonts w:ascii="Calibri" w:hAnsi="Calibri" w:eastAsia="Calibri"/>
                <w:b/>
                <w:color w:val="000000"/>
                <w:lang w:eastAsia="en-US"/>
              </w:rPr>
            </w:pPr>
          </w:p>
        </w:tc>
        <w:tc>
          <w:tcPr>
            <w:tcW w:w="1250" w:type="dxa"/>
          </w:tcPr>
          <w:p>
            <w:pPr>
              <w:keepNext/>
              <w:keepLines/>
              <w:ind w:right="-15"/>
              <w:jc w:val="center"/>
              <w:outlineLvl w:val="1"/>
              <w:rPr>
                <w:rFonts w:ascii="Calibri" w:hAnsi="Calibri" w:eastAsia="Calibri"/>
                <w:b/>
                <w:color w:val="000000"/>
                <w:lang w:eastAsia="en-US"/>
              </w:rPr>
            </w:pPr>
            <w:r>
              <w:rPr>
                <w:rFonts w:ascii="Calibri" w:hAnsi="Calibri" w:eastAsia="Calibri"/>
                <w:color w:val="000000"/>
                <w:lang w:eastAsia="en-US"/>
              </w:rPr>
              <w:t>Всего</w:t>
            </w:r>
          </w:p>
        </w:tc>
        <w:tc>
          <w:tcPr>
            <w:tcW w:w="1260" w:type="dxa"/>
          </w:tcPr>
          <w:p>
            <w:pPr>
              <w:keepNext/>
              <w:keepLines/>
              <w:ind w:right="-15"/>
              <w:jc w:val="center"/>
              <w:outlineLvl w:val="1"/>
              <w:rPr>
                <w:rFonts w:ascii="Calibri" w:hAnsi="Calibri" w:eastAsia="Calibri"/>
                <w:b/>
                <w:color w:val="000000"/>
                <w:lang w:eastAsia="en-US"/>
              </w:rPr>
            </w:pPr>
            <w:r>
              <w:rPr>
                <w:rFonts w:ascii="Calibri" w:hAnsi="Calibri" w:eastAsia="Calibri"/>
                <w:color w:val="000000"/>
                <w:lang w:eastAsia="en-US"/>
              </w:rPr>
              <w:t>Из них женщин</w:t>
            </w:r>
          </w:p>
        </w:tc>
        <w:tc>
          <w:tcPr>
            <w:tcW w:w="4490" w:type="dxa"/>
            <w:vMerge w:val="continue"/>
          </w:tcPr>
          <w:p>
            <w:pPr>
              <w:keepNext/>
              <w:keepLines/>
              <w:ind w:right="-15"/>
              <w:jc w:val="center"/>
              <w:outlineLvl w:val="1"/>
              <w:rPr>
                <w:rFonts w:ascii="Calibri" w:hAnsi="Calibri" w:eastAsia="Calibri"/>
                <w:b/>
                <w:color w:val="000000"/>
                <w:lang w:eastAsia="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tcPr>
          <w:p>
            <w:pPr>
              <w:spacing w:line="276" w:lineRule="auto"/>
              <w:ind w:left="142"/>
              <w:rPr>
                <w:rFonts w:ascii="Calibri" w:hAnsi="Calibri" w:eastAsia="Calibri"/>
                <w:color w:val="000000"/>
                <w:lang w:eastAsia="en-US"/>
              </w:rPr>
            </w:pPr>
            <w:r>
              <w:rPr>
                <w:rFonts w:ascii="Calibri" w:hAnsi="Calibri" w:eastAsia="Calibri"/>
                <w:color w:val="000000"/>
                <w:lang w:eastAsia="en-US"/>
              </w:rPr>
              <w:t>Заведующий детским садом; воспитатель.</w:t>
            </w:r>
          </w:p>
        </w:tc>
        <w:tc>
          <w:tcPr>
            <w:tcW w:w="125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2</w:t>
            </w:r>
          </w:p>
        </w:tc>
        <w:tc>
          <w:tcPr>
            <w:tcW w:w="126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2</w:t>
            </w:r>
          </w:p>
        </w:tc>
        <w:tc>
          <w:tcPr>
            <w:tcW w:w="4490" w:type="dxa"/>
          </w:tcPr>
          <w:p>
            <w:pPr>
              <w:spacing w:line="276" w:lineRule="auto"/>
              <w:ind w:left="127"/>
              <w:rPr>
                <w:rFonts w:ascii="Calibri" w:hAnsi="Calibri" w:eastAsia="Calibri"/>
                <w:color w:val="000000"/>
                <w:lang w:eastAsia="en-US"/>
              </w:rPr>
            </w:pPr>
            <w:r>
              <w:rPr>
                <w:rFonts w:ascii="Calibri" w:hAnsi="Calibri" w:eastAsia="Calibri"/>
                <w:color w:val="000000"/>
                <w:lang w:eastAsia="en-US"/>
              </w:rPr>
              <w:t xml:space="preserve">Перенапряжение голосового аппарата, обусловленное профессиональной деятельностью.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tcPr>
          <w:p>
            <w:pPr>
              <w:spacing w:line="276" w:lineRule="auto"/>
              <w:rPr>
                <w:rFonts w:ascii="Calibri" w:hAnsi="Calibri" w:eastAsia="Calibri"/>
                <w:color w:val="000000"/>
                <w:lang w:eastAsia="en-US"/>
              </w:rPr>
            </w:pPr>
            <w:r>
              <w:rPr>
                <w:rFonts w:ascii="Calibri" w:hAnsi="Calibri" w:eastAsia="Calibri"/>
                <w:color w:val="000000"/>
                <w:lang w:eastAsia="en-US"/>
              </w:rPr>
              <w:t xml:space="preserve"> Повар, </w:t>
            </w:r>
          </w:p>
          <w:p>
            <w:pPr>
              <w:spacing w:line="276" w:lineRule="auto"/>
              <w:rPr>
                <w:rFonts w:ascii="Calibri" w:hAnsi="Calibri" w:eastAsia="Calibri"/>
                <w:color w:val="000000"/>
                <w:lang w:eastAsia="en-US"/>
              </w:rPr>
            </w:pPr>
          </w:p>
          <w:p>
            <w:pPr>
              <w:spacing w:line="276" w:lineRule="auto"/>
              <w:rPr>
                <w:rFonts w:ascii="Calibri" w:hAnsi="Calibri" w:eastAsia="Calibri"/>
                <w:color w:val="000000"/>
                <w:lang w:eastAsia="en-US"/>
              </w:rPr>
            </w:pPr>
          </w:p>
        </w:tc>
        <w:tc>
          <w:tcPr>
            <w:tcW w:w="1250" w:type="dxa"/>
          </w:tcPr>
          <w:p>
            <w:pPr>
              <w:spacing w:line="276" w:lineRule="auto"/>
              <w:jc w:val="center"/>
              <w:rPr>
                <w:rFonts w:ascii="Calibri" w:hAnsi="Calibri" w:eastAsia="Calibri"/>
                <w:color w:val="000000"/>
                <w:lang w:eastAsia="en-US"/>
              </w:rPr>
            </w:pPr>
          </w:p>
          <w:p>
            <w:pPr>
              <w:spacing w:line="276" w:lineRule="auto"/>
              <w:jc w:val="center"/>
              <w:rPr>
                <w:rFonts w:ascii="Calibri" w:hAnsi="Calibri" w:eastAsia="Calibri"/>
                <w:color w:val="000000"/>
                <w:lang w:eastAsia="en-US"/>
              </w:rPr>
            </w:pPr>
            <w:r>
              <w:rPr>
                <w:rFonts w:ascii="Calibri" w:hAnsi="Calibri" w:eastAsia="Calibri"/>
                <w:color w:val="000000"/>
                <w:lang w:eastAsia="en-US"/>
              </w:rPr>
              <w:t xml:space="preserve">1 </w:t>
            </w:r>
          </w:p>
        </w:tc>
        <w:tc>
          <w:tcPr>
            <w:tcW w:w="1260" w:type="dxa"/>
          </w:tcPr>
          <w:p>
            <w:pPr>
              <w:keepNext/>
              <w:keepLines/>
              <w:ind w:right="-15"/>
              <w:jc w:val="center"/>
              <w:outlineLvl w:val="1"/>
              <w:rPr>
                <w:rFonts w:ascii="Calibri" w:hAnsi="Calibri" w:eastAsia="Calibri"/>
                <w:color w:val="000000"/>
                <w:lang w:eastAsia="en-US"/>
              </w:rPr>
            </w:pPr>
          </w:p>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1</w:t>
            </w:r>
          </w:p>
        </w:tc>
        <w:tc>
          <w:tcPr>
            <w:tcW w:w="4490" w:type="dxa"/>
          </w:tcPr>
          <w:p>
            <w:pPr>
              <w:spacing w:line="276" w:lineRule="auto"/>
              <w:ind w:left="127"/>
              <w:rPr>
                <w:rFonts w:ascii="Calibri" w:hAnsi="Calibri" w:eastAsia="Calibri"/>
                <w:color w:val="000000"/>
                <w:lang w:eastAsia="en-US"/>
              </w:rPr>
            </w:pPr>
            <w:r>
              <w:rPr>
                <w:rFonts w:ascii="Calibri" w:hAnsi="Calibri" w:eastAsia="Calibri"/>
                <w:color w:val="000000"/>
                <w:lang w:eastAsia="en-US"/>
              </w:rPr>
              <w:t xml:space="preserve">Синтетические моющие средства. Аллерген. </w:t>
            </w:r>
          </w:p>
          <w:p>
            <w:pPr>
              <w:spacing w:line="276" w:lineRule="auto"/>
              <w:ind w:left="127"/>
              <w:rPr>
                <w:rFonts w:ascii="Calibri" w:hAnsi="Calibri" w:eastAsia="Calibri"/>
                <w:color w:val="000000"/>
                <w:lang w:eastAsia="en-US"/>
              </w:rPr>
            </w:pPr>
            <w:r>
              <w:rPr>
                <w:rFonts w:ascii="Calibri" w:hAnsi="Calibri" w:eastAsia="Calibri"/>
                <w:color w:val="000000"/>
                <w:lang w:eastAsia="en-US"/>
              </w:rPr>
              <w:t>Постоянная работа у плиты.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tcPr>
          <w:p>
            <w:pPr>
              <w:spacing w:line="276" w:lineRule="auto"/>
              <w:ind w:left="142"/>
              <w:rPr>
                <w:rFonts w:ascii="Calibri" w:hAnsi="Calibri" w:eastAsia="Calibri"/>
                <w:color w:val="000000"/>
                <w:lang w:eastAsia="en-US"/>
              </w:rPr>
            </w:pPr>
            <w:r>
              <w:rPr>
                <w:rFonts w:ascii="Calibri" w:hAnsi="Calibri" w:eastAsia="Calibri"/>
                <w:color w:val="000000"/>
                <w:lang w:eastAsia="en-US"/>
              </w:rPr>
              <w:t>Младший воспитатель</w:t>
            </w:r>
          </w:p>
        </w:tc>
        <w:tc>
          <w:tcPr>
            <w:tcW w:w="1250" w:type="dxa"/>
          </w:tcPr>
          <w:p>
            <w:pPr>
              <w:spacing w:line="276" w:lineRule="auto"/>
              <w:jc w:val="center"/>
              <w:rPr>
                <w:rFonts w:ascii="Calibri" w:hAnsi="Calibri" w:eastAsia="Calibri"/>
                <w:color w:val="000000"/>
                <w:lang w:eastAsia="en-US"/>
              </w:rPr>
            </w:pPr>
            <w:r>
              <w:rPr>
                <w:rFonts w:ascii="Calibri" w:hAnsi="Calibri" w:eastAsia="Calibri"/>
                <w:color w:val="000000"/>
                <w:lang w:eastAsia="en-US"/>
              </w:rPr>
              <w:t xml:space="preserve">1 </w:t>
            </w:r>
          </w:p>
        </w:tc>
        <w:tc>
          <w:tcPr>
            <w:tcW w:w="126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1</w:t>
            </w:r>
          </w:p>
        </w:tc>
        <w:tc>
          <w:tcPr>
            <w:tcW w:w="4490" w:type="dxa"/>
          </w:tcPr>
          <w:p>
            <w:pPr>
              <w:spacing w:line="276" w:lineRule="auto"/>
              <w:ind w:left="127"/>
              <w:rPr>
                <w:rFonts w:ascii="Calibri" w:hAnsi="Calibri" w:eastAsia="Calibri"/>
                <w:color w:val="000000"/>
                <w:lang w:eastAsia="en-US"/>
              </w:rPr>
            </w:pPr>
            <w:r>
              <w:rPr>
                <w:rFonts w:ascii="Calibri" w:hAnsi="Calibri" w:eastAsia="Calibri"/>
                <w:color w:val="000000"/>
                <w:lang w:eastAsia="en-US"/>
              </w:rPr>
              <w:t xml:space="preserve">Синтетические моющие средства. Аллерген. Галоген (хлор).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5" w:type="dxa"/>
          </w:tcPr>
          <w:p>
            <w:pPr>
              <w:spacing w:line="276" w:lineRule="auto"/>
              <w:ind w:left="142"/>
              <w:rPr>
                <w:rFonts w:ascii="Calibri" w:hAnsi="Calibri" w:eastAsia="Calibri"/>
                <w:color w:val="000000"/>
                <w:lang w:eastAsia="en-US"/>
              </w:rPr>
            </w:pPr>
            <w:r>
              <w:rPr>
                <w:rFonts w:ascii="Calibri" w:hAnsi="Calibri" w:eastAsia="Calibri"/>
                <w:color w:val="000000"/>
                <w:lang w:eastAsia="en-US"/>
              </w:rPr>
              <w:t xml:space="preserve">Итого </w:t>
            </w:r>
          </w:p>
        </w:tc>
        <w:tc>
          <w:tcPr>
            <w:tcW w:w="125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4</w:t>
            </w:r>
          </w:p>
        </w:tc>
        <w:tc>
          <w:tcPr>
            <w:tcW w:w="1260" w:type="dxa"/>
          </w:tcPr>
          <w:p>
            <w:pPr>
              <w:keepNext/>
              <w:keepLines/>
              <w:ind w:right="-15"/>
              <w:jc w:val="center"/>
              <w:outlineLvl w:val="1"/>
              <w:rPr>
                <w:rFonts w:ascii="Calibri" w:hAnsi="Calibri" w:eastAsia="Calibri"/>
                <w:color w:val="000000"/>
                <w:lang w:eastAsia="en-US"/>
              </w:rPr>
            </w:pPr>
            <w:r>
              <w:rPr>
                <w:rFonts w:ascii="Calibri" w:hAnsi="Calibri" w:eastAsia="Calibri"/>
                <w:color w:val="000000"/>
                <w:lang w:eastAsia="en-US"/>
              </w:rPr>
              <w:t>4</w:t>
            </w:r>
          </w:p>
        </w:tc>
        <w:tc>
          <w:tcPr>
            <w:tcW w:w="4490" w:type="dxa"/>
          </w:tcPr>
          <w:p>
            <w:pPr>
              <w:keepNext/>
              <w:keepLines/>
              <w:ind w:right="-15"/>
              <w:jc w:val="center"/>
              <w:outlineLvl w:val="1"/>
              <w:rPr>
                <w:rFonts w:ascii="Calibri" w:hAnsi="Calibri" w:eastAsia="Calibri"/>
                <w:b/>
                <w:color w:val="000000"/>
                <w:lang w:eastAsia="en-US"/>
              </w:rPr>
            </w:pPr>
          </w:p>
        </w:tc>
      </w:tr>
    </w:tbl>
    <w:p>
      <w:pPr>
        <w:spacing w:after="160" w:line="259" w:lineRule="auto"/>
        <w:jc w:val="right"/>
        <w:rPr>
          <w:rFonts w:eastAsia="Calibri"/>
          <w:sz w:val="22"/>
          <w:szCs w:val="22"/>
          <w:lang w:eastAsia="en-US"/>
        </w:rPr>
      </w:pPr>
    </w:p>
    <w:p>
      <w:pPr>
        <w:spacing w:after="160" w:line="259" w:lineRule="auto"/>
        <w:jc w:val="right"/>
        <w:rPr>
          <w:rFonts w:eastAsia="Calibri"/>
          <w:sz w:val="22"/>
          <w:szCs w:val="22"/>
          <w:lang w:eastAsia="en-US"/>
        </w:rPr>
      </w:pPr>
    </w:p>
    <w:p>
      <w:pPr>
        <w:spacing w:line="228" w:lineRule="auto"/>
        <w:ind w:left="87" w:right="147" w:hanging="10"/>
        <w:jc w:val="both"/>
        <w:rPr>
          <w:color w:val="FF0000"/>
          <w:sz w:val="22"/>
          <w:szCs w:val="22"/>
        </w:rPr>
      </w:pPr>
    </w:p>
    <w:p>
      <w:pPr>
        <w:keepNext/>
        <w:keepLines/>
        <w:ind w:left="10" w:right="-15" w:hanging="10"/>
        <w:jc w:val="right"/>
        <w:outlineLvl w:val="1"/>
        <w:rPr>
          <w:color w:val="000000"/>
          <w:sz w:val="22"/>
          <w:szCs w:val="22"/>
        </w:rPr>
      </w:pPr>
      <w:r>
        <w:rPr>
          <w:color w:val="000000"/>
          <w:sz w:val="22"/>
          <w:szCs w:val="22"/>
        </w:rPr>
        <w:t>Приложение № 7</w:t>
      </w:r>
    </w:p>
    <w:p>
      <w:pPr>
        <w:keepNext/>
        <w:keepLines/>
        <w:ind w:left="10" w:right="-15" w:hanging="10"/>
        <w:jc w:val="right"/>
        <w:outlineLvl w:val="1"/>
        <w:rPr>
          <w:color w:val="000000"/>
          <w:sz w:val="22"/>
          <w:szCs w:val="22"/>
        </w:rPr>
      </w:pPr>
      <w:r>
        <w:rPr>
          <w:color w:val="000000"/>
          <w:sz w:val="22"/>
          <w:szCs w:val="22"/>
        </w:rPr>
        <w:t>к Коллективному договору МБДОУ «Детский сад «Алабердино» села алабердино»</w:t>
      </w:r>
    </w:p>
    <w:p>
      <w:pPr>
        <w:keepNext/>
        <w:keepLines/>
        <w:ind w:left="10" w:right="-15" w:hanging="10"/>
        <w:jc w:val="right"/>
        <w:outlineLvl w:val="1"/>
        <w:rPr>
          <w:color w:val="000000"/>
          <w:sz w:val="22"/>
          <w:szCs w:val="22"/>
        </w:rPr>
      </w:pPr>
      <w:r>
        <w:rPr>
          <w:color w:val="000000"/>
          <w:sz w:val="22"/>
          <w:szCs w:val="22"/>
        </w:rPr>
        <w:t xml:space="preserve">на 2024-2027 годы  </w:t>
      </w:r>
    </w:p>
    <w:p>
      <w:pPr>
        <w:spacing w:line="228" w:lineRule="auto"/>
        <w:ind w:left="87" w:right="147" w:hanging="10"/>
        <w:jc w:val="both"/>
        <w:rPr>
          <w:color w:val="FF0000"/>
          <w:sz w:val="22"/>
          <w:szCs w:val="22"/>
        </w:rPr>
      </w:pPr>
    </w:p>
    <w:p>
      <w:pPr>
        <w:keepNext/>
        <w:keepLines/>
        <w:ind w:left="10" w:right="-15" w:hanging="10"/>
        <w:jc w:val="center"/>
        <w:outlineLvl w:val="1"/>
        <w:rPr>
          <w:b/>
          <w:color w:val="000000"/>
          <w:szCs w:val="22"/>
        </w:rPr>
      </w:pPr>
      <w:r>
        <w:rPr>
          <w:b/>
          <w:color w:val="000000"/>
          <w:szCs w:val="22"/>
        </w:rPr>
        <w:t xml:space="preserve">СОГЛАШЕНИЕ ПО ОХРАНЕ ТРУДА </w:t>
      </w:r>
    </w:p>
    <w:p>
      <w:pPr>
        <w:spacing w:after="39"/>
        <w:ind w:left="360"/>
        <w:rPr>
          <w:color w:val="000000"/>
          <w:sz w:val="22"/>
          <w:szCs w:val="22"/>
        </w:rPr>
      </w:pPr>
    </w:p>
    <w:p>
      <w:pPr>
        <w:spacing w:after="38" w:line="236" w:lineRule="auto"/>
        <w:ind w:left="10" w:right="-15" w:hanging="10"/>
        <w:jc w:val="center"/>
        <w:rPr>
          <w:color w:val="000000"/>
          <w:sz w:val="22"/>
          <w:szCs w:val="22"/>
        </w:rPr>
      </w:pPr>
      <w:r>
        <w:rPr>
          <w:b/>
          <w:color w:val="000000"/>
          <w:sz w:val="22"/>
          <w:szCs w:val="22"/>
        </w:rPr>
        <w:t xml:space="preserve">         I Общие положения </w:t>
      </w:r>
    </w:p>
    <w:p>
      <w:pPr>
        <w:spacing w:after="25"/>
        <w:ind w:left="720"/>
        <w:rPr>
          <w:color w:val="000000"/>
          <w:sz w:val="22"/>
          <w:szCs w:val="22"/>
        </w:rPr>
      </w:pPr>
    </w:p>
    <w:p>
      <w:pPr>
        <w:numPr>
          <w:ilvl w:val="0"/>
          <w:numId w:val="19"/>
        </w:numPr>
        <w:spacing w:after="35" w:line="233" w:lineRule="auto"/>
        <w:ind w:right="501"/>
        <w:jc w:val="both"/>
        <w:rPr>
          <w:color w:val="000000"/>
          <w:sz w:val="22"/>
          <w:szCs w:val="22"/>
        </w:rPr>
      </w:pPr>
      <w:r>
        <w:rPr>
          <w:color w:val="000000"/>
          <w:sz w:val="21"/>
          <w:szCs w:val="22"/>
        </w:rPr>
        <w:t xml:space="preserve">Соглашение по охране труда является обязательной для работодателя правовой формой планирования и проведения мероприятий по охране труда с указанием сроков выполнения, источников финансирования и ответственных за их выполнение. </w:t>
      </w:r>
    </w:p>
    <w:p>
      <w:pPr>
        <w:numPr>
          <w:ilvl w:val="0"/>
          <w:numId w:val="19"/>
        </w:numPr>
        <w:spacing w:after="35" w:line="233" w:lineRule="auto"/>
        <w:ind w:right="501"/>
        <w:jc w:val="both"/>
        <w:rPr>
          <w:color w:val="000000"/>
          <w:sz w:val="22"/>
          <w:szCs w:val="22"/>
        </w:rPr>
      </w:pPr>
      <w:r>
        <w:rPr>
          <w:color w:val="000000"/>
          <w:sz w:val="21"/>
          <w:szCs w:val="22"/>
        </w:rPr>
        <w:t xml:space="preserve">Соглашение заключено с целью постоянного улучшения условий и охраны труда, санитарно-бытового обеспечения работников, что, несомненно, будет способствовать предупреждению несчастных случаев на производстве и профессиональных заболеваний </w:t>
      </w:r>
    </w:p>
    <w:p>
      <w:pPr>
        <w:numPr>
          <w:ilvl w:val="0"/>
          <w:numId w:val="19"/>
        </w:numPr>
        <w:spacing w:after="35" w:line="233" w:lineRule="auto"/>
        <w:ind w:right="501"/>
        <w:jc w:val="both"/>
        <w:rPr>
          <w:color w:val="000000"/>
          <w:sz w:val="22"/>
          <w:szCs w:val="22"/>
        </w:rPr>
      </w:pPr>
      <w:r>
        <w:rPr>
          <w:color w:val="000000"/>
          <w:sz w:val="21"/>
          <w:szCs w:val="22"/>
        </w:rPr>
        <w:t xml:space="preserve">Мероприятия соглашения по охране труда сформированы с учетом предложений Рострудинспекции и других федеральных органов надзора и контроля, работодателя, работников, состоящих с работодателем в трудовых отношениях. </w:t>
      </w:r>
    </w:p>
    <w:p>
      <w:pPr>
        <w:numPr>
          <w:ilvl w:val="0"/>
          <w:numId w:val="19"/>
        </w:numPr>
        <w:spacing w:after="35" w:line="233" w:lineRule="auto"/>
        <w:ind w:right="501"/>
        <w:jc w:val="both"/>
        <w:rPr>
          <w:color w:val="000000"/>
          <w:sz w:val="22"/>
          <w:szCs w:val="22"/>
        </w:rPr>
      </w:pPr>
      <w:r>
        <w:rPr>
          <w:color w:val="000000"/>
          <w:sz w:val="21"/>
          <w:szCs w:val="22"/>
        </w:rPr>
        <w:t xml:space="preserve">Соглашение является приложением к Коллективному договору и вступает в силу с момента его подписания и действует до подписания нового договора. Внесение изменений и дополнений в соглашение производится по согласованию сторон. </w:t>
      </w:r>
    </w:p>
    <w:p>
      <w:pPr>
        <w:numPr>
          <w:ilvl w:val="0"/>
          <w:numId w:val="19"/>
        </w:numPr>
        <w:spacing w:after="35" w:line="233" w:lineRule="auto"/>
        <w:ind w:right="501"/>
        <w:jc w:val="both"/>
        <w:rPr>
          <w:color w:val="000000"/>
          <w:sz w:val="22"/>
          <w:szCs w:val="22"/>
        </w:rPr>
      </w:pPr>
      <w:r>
        <w:rPr>
          <w:color w:val="000000"/>
          <w:sz w:val="21"/>
          <w:szCs w:val="22"/>
        </w:rPr>
        <w:t xml:space="preserve">Контроль за выполнением соглашения осуществляется непосредственно работодателем и профкомом. При осуществлении контроля администрация обязана предоставить профкому всю необходимую для этого имеющуюся информацию. </w:t>
      </w:r>
    </w:p>
    <w:p>
      <w:pPr>
        <w:spacing w:after="24" w:line="276" w:lineRule="auto"/>
        <w:rPr>
          <w:color w:val="000000"/>
          <w:sz w:val="22"/>
          <w:szCs w:val="22"/>
        </w:rPr>
      </w:pPr>
    </w:p>
    <w:p>
      <w:pPr>
        <w:spacing w:after="24" w:line="276" w:lineRule="auto"/>
        <w:jc w:val="center"/>
        <w:rPr>
          <w:b/>
          <w:color w:val="000000"/>
          <w:sz w:val="22"/>
          <w:szCs w:val="22"/>
        </w:rPr>
      </w:pPr>
      <w:r>
        <w:rPr>
          <w:b/>
          <w:color w:val="000000"/>
          <w:sz w:val="22"/>
          <w:szCs w:val="22"/>
        </w:rPr>
        <w:t>II Мероприятия по охране труда</w:t>
      </w:r>
    </w:p>
    <w:p>
      <w:pPr>
        <w:spacing w:after="24" w:line="276" w:lineRule="auto"/>
        <w:rPr>
          <w:color w:val="000000"/>
          <w:sz w:val="22"/>
          <w:szCs w:val="22"/>
        </w:rPr>
      </w:pPr>
    </w:p>
    <w:tbl>
      <w:tblPr>
        <w:tblStyle w:val="6"/>
        <w:tblW w:w="10428" w:type="dxa"/>
        <w:tblInd w:w="0" w:type="dxa"/>
        <w:tblLayout w:type="fixed"/>
        <w:tblCellMar>
          <w:top w:w="0" w:type="dxa"/>
          <w:left w:w="29" w:type="dxa"/>
          <w:bottom w:w="0" w:type="dxa"/>
          <w:right w:w="92" w:type="dxa"/>
        </w:tblCellMar>
      </w:tblPr>
      <w:tblGrid>
        <w:gridCol w:w="418"/>
        <w:gridCol w:w="6492"/>
        <w:gridCol w:w="1341"/>
        <w:gridCol w:w="2177"/>
      </w:tblGrid>
      <w:tr>
        <w:tblPrEx>
          <w:tblCellMar>
            <w:top w:w="0" w:type="dxa"/>
            <w:left w:w="29" w:type="dxa"/>
            <w:bottom w:w="0" w:type="dxa"/>
            <w:right w:w="92" w:type="dxa"/>
          </w:tblCellMar>
        </w:tblPrEx>
        <w:trPr>
          <w:trHeight w:val="494" w:hRule="atLeast"/>
        </w:trPr>
        <w:tc>
          <w:tcPr>
            <w:tcW w:w="418" w:type="dxa"/>
            <w:tcBorders>
              <w:top w:val="single" w:color="000000" w:sz="4" w:space="0"/>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 </w:t>
            </w:r>
          </w:p>
          <w:p>
            <w:pPr>
              <w:spacing w:after="24" w:line="276" w:lineRule="auto"/>
              <w:rPr>
                <w:color w:val="000000"/>
                <w:sz w:val="22"/>
                <w:szCs w:val="22"/>
              </w:rPr>
            </w:pPr>
            <w:r>
              <w:rPr>
                <w:color w:val="000000"/>
                <w:sz w:val="22"/>
                <w:szCs w:val="22"/>
              </w:rPr>
              <w:t xml:space="preserve">п/п </w:t>
            </w:r>
          </w:p>
        </w:tc>
        <w:tc>
          <w:tcPr>
            <w:tcW w:w="6492" w:type="dxa"/>
            <w:tcBorders>
              <w:top w:val="single" w:color="000000" w:sz="4" w:space="0"/>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Наименование мероприятий </w:t>
            </w:r>
          </w:p>
        </w:tc>
        <w:tc>
          <w:tcPr>
            <w:tcW w:w="1341" w:type="dxa"/>
            <w:tcBorders>
              <w:top w:val="single" w:color="000000" w:sz="4" w:space="0"/>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Срок выполнения </w:t>
            </w:r>
          </w:p>
        </w:tc>
        <w:tc>
          <w:tcPr>
            <w:tcW w:w="2177" w:type="dxa"/>
            <w:tcBorders>
              <w:top w:val="single" w:color="000000" w:sz="4" w:space="0"/>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Ответственные  за выполнение </w:t>
            </w:r>
          </w:p>
        </w:tc>
      </w:tr>
      <w:tr>
        <w:tblPrEx>
          <w:tblCellMar>
            <w:top w:w="0" w:type="dxa"/>
            <w:left w:w="29" w:type="dxa"/>
            <w:bottom w:w="0" w:type="dxa"/>
            <w:right w:w="92" w:type="dxa"/>
          </w:tblCellMar>
        </w:tblPrEx>
        <w:trPr>
          <w:trHeight w:val="1517" w:hRule="atLeast"/>
        </w:trPr>
        <w:tc>
          <w:tcPr>
            <w:tcW w:w="418"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b/>
                <w:color w:val="000000"/>
                <w:sz w:val="22"/>
                <w:szCs w:val="22"/>
              </w:rPr>
              <w:t xml:space="preserve">1 </w:t>
            </w:r>
          </w:p>
        </w:tc>
        <w:tc>
          <w:tcPr>
            <w:tcW w:w="6492"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 xml:space="preserve"> Организационные мероприятия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    1. - Издание приказов по созданию здоровых и безопасных условий труда, для обеспечения требований санитарных правил и норм в организации деятельности детского сада, техники безопасности, пожарной безопасности, охраны труда и здоровья; назначение лиц, </w:t>
            </w:r>
          </w:p>
          <w:p>
            <w:pPr>
              <w:spacing w:after="24" w:line="276" w:lineRule="auto"/>
              <w:rPr>
                <w:color w:val="000000"/>
                <w:sz w:val="22"/>
                <w:szCs w:val="22"/>
              </w:rPr>
            </w:pPr>
            <w:r>
              <w:rPr>
                <w:color w:val="000000"/>
                <w:sz w:val="22"/>
                <w:szCs w:val="22"/>
              </w:rPr>
              <w:t xml:space="preserve">ответственных за конкретное направление работы;  </w:t>
            </w: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tc>
      </w:tr>
      <w:tr>
        <w:tblPrEx>
          <w:tblCellMar>
            <w:top w:w="0" w:type="dxa"/>
            <w:left w:w="29" w:type="dxa"/>
            <w:bottom w:w="0" w:type="dxa"/>
            <w:right w:w="92" w:type="dxa"/>
          </w:tblCellMar>
        </w:tblPrEx>
        <w:trPr>
          <w:trHeight w:val="698" w:hRule="atLeast"/>
        </w:trPr>
        <w:tc>
          <w:tcPr>
            <w:tcW w:w="418" w:type="dxa"/>
            <w:vMerge w:val="restart"/>
            <w:tcBorders>
              <w:top w:val="nil"/>
              <w:left w:val="single" w:color="000000" w:sz="4" w:space="0"/>
              <w:right w:val="single" w:color="000000" w:sz="4" w:space="0"/>
            </w:tcBorders>
          </w:tcPr>
          <w:p>
            <w:pPr>
              <w:spacing w:after="24" w:line="276" w:lineRule="auto"/>
              <w:rPr>
                <w:color w:val="000000"/>
                <w:sz w:val="22"/>
                <w:szCs w:val="22"/>
              </w:rPr>
            </w:pPr>
          </w:p>
        </w:tc>
        <w:tc>
          <w:tcPr>
            <w:tcW w:w="6492" w:type="dxa"/>
            <w:vMerge w:val="restart"/>
            <w:tcBorders>
              <w:top w:val="nil"/>
              <w:left w:val="single" w:color="000000" w:sz="4" w:space="0"/>
              <w:right w:val="single" w:color="000000" w:sz="4" w:space="0"/>
            </w:tcBorders>
          </w:tcPr>
          <w:p>
            <w:pPr>
              <w:numPr>
                <w:ilvl w:val="0"/>
                <w:numId w:val="20"/>
              </w:numPr>
              <w:spacing w:after="24" w:line="276" w:lineRule="auto"/>
              <w:rPr>
                <w:color w:val="000000"/>
                <w:sz w:val="22"/>
                <w:szCs w:val="22"/>
              </w:rPr>
            </w:pPr>
            <w:r>
              <w:rPr>
                <w:color w:val="000000"/>
                <w:sz w:val="22"/>
                <w:szCs w:val="22"/>
              </w:rPr>
              <w:t xml:space="preserve">заслушивание отчетов должностных лиц; </w:t>
            </w:r>
          </w:p>
          <w:p>
            <w:pPr>
              <w:numPr>
                <w:ilvl w:val="0"/>
                <w:numId w:val="20"/>
              </w:numPr>
              <w:spacing w:after="24" w:line="276" w:lineRule="auto"/>
              <w:rPr>
                <w:color w:val="000000"/>
                <w:sz w:val="22"/>
                <w:szCs w:val="22"/>
              </w:rPr>
            </w:pPr>
            <w:r>
              <w:rPr>
                <w:color w:val="000000"/>
                <w:sz w:val="22"/>
                <w:szCs w:val="22"/>
              </w:rPr>
              <w:t xml:space="preserve">создание необходимых условий для работы уполномоченных и членов комиссии по охране труда;  </w:t>
            </w:r>
          </w:p>
          <w:p>
            <w:pPr>
              <w:numPr>
                <w:ilvl w:val="0"/>
                <w:numId w:val="20"/>
              </w:numPr>
              <w:spacing w:after="24" w:line="276" w:lineRule="auto"/>
              <w:rPr>
                <w:color w:val="000000"/>
                <w:sz w:val="22"/>
                <w:szCs w:val="22"/>
              </w:rPr>
            </w:pPr>
            <w:r>
              <w:rPr>
                <w:color w:val="000000"/>
                <w:sz w:val="22"/>
                <w:szCs w:val="22"/>
              </w:rPr>
              <w:t xml:space="preserve">включение в годовой план работы детского сада мероприятий по улучшению условий труда.  </w:t>
            </w:r>
          </w:p>
          <w:p>
            <w:pPr>
              <w:numPr>
                <w:ilvl w:val="0"/>
                <w:numId w:val="21"/>
              </w:numPr>
              <w:spacing w:after="24" w:line="276" w:lineRule="auto"/>
              <w:rPr>
                <w:color w:val="000000"/>
                <w:sz w:val="22"/>
                <w:szCs w:val="22"/>
              </w:rPr>
            </w:pPr>
            <w:r>
              <w:rPr>
                <w:color w:val="000000"/>
                <w:sz w:val="22"/>
                <w:szCs w:val="22"/>
              </w:rPr>
              <w:t xml:space="preserve">СОУТ в соответствии с установленными требованиями. </w:t>
            </w:r>
          </w:p>
          <w:p>
            <w:pPr>
              <w:numPr>
                <w:ilvl w:val="0"/>
                <w:numId w:val="21"/>
              </w:numPr>
              <w:spacing w:after="24" w:line="276" w:lineRule="auto"/>
              <w:rPr>
                <w:color w:val="000000"/>
                <w:sz w:val="22"/>
                <w:szCs w:val="22"/>
              </w:rPr>
            </w:pPr>
            <w:r>
              <w:rPr>
                <w:color w:val="000000"/>
                <w:sz w:val="22"/>
                <w:szCs w:val="22"/>
              </w:rPr>
              <w:t>Обучение и проверка знаний по охране труда в соответствии с   постановлением Минтруда России и Минобразования России от</w:t>
            </w:r>
          </w:p>
          <w:p>
            <w:pPr>
              <w:spacing w:after="24" w:line="276" w:lineRule="auto"/>
              <w:rPr>
                <w:color w:val="000000"/>
                <w:sz w:val="22"/>
                <w:szCs w:val="22"/>
              </w:rPr>
            </w:pPr>
            <w:r>
              <w:rPr>
                <w:color w:val="000000"/>
                <w:sz w:val="22"/>
                <w:szCs w:val="22"/>
              </w:rPr>
              <w:t xml:space="preserve">  13.01.2003№ 1/29 «Об утверждении Порядка обучения по охране труда и проверки знаний требований охраны труда работников и организации». </w:t>
            </w:r>
          </w:p>
          <w:p>
            <w:pPr>
              <w:numPr>
                <w:ilvl w:val="0"/>
                <w:numId w:val="21"/>
              </w:numPr>
              <w:spacing w:after="24" w:line="276" w:lineRule="auto"/>
              <w:rPr>
                <w:color w:val="000000"/>
                <w:sz w:val="22"/>
                <w:szCs w:val="22"/>
              </w:rPr>
            </w:pPr>
            <w:r>
              <w:rPr>
                <w:color w:val="000000"/>
                <w:sz w:val="22"/>
                <w:szCs w:val="22"/>
              </w:rPr>
              <w:t xml:space="preserve">Проведение выставок по охране труда. </w:t>
            </w:r>
          </w:p>
          <w:p>
            <w:pPr>
              <w:numPr>
                <w:ilvl w:val="0"/>
                <w:numId w:val="21"/>
              </w:numPr>
              <w:spacing w:after="24" w:line="276" w:lineRule="auto"/>
              <w:rPr>
                <w:color w:val="000000"/>
                <w:sz w:val="22"/>
                <w:szCs w:val="22"/>
              </w:rPr>
            </w:pPr>
            <w:r>
              <w:rPr>
                <w:color w:val="000000"/>
                <w:sz w:val="22"/>
                <w:szCs w:val="22"/>
              </w:rPr>
              <w:t xml:space="preserve">Разработка, утверждение и размножение инструкций по охране труда, отдельно по  видам работ и отдельно по профессиям, согласованных с профкомом в установленном порядке. </w:t>
            </w:r>
          </w:p>
          <w:p>
            <w:pPr>
              <w:numPr>
                <w:ilvl w:val="0"/>
                <w:numId w:val="21"/>
              </w:numPr>
              <w:spacing w:after="24" w:line="276" w:lineRule="auto"/>
              <w:rPr>
                <w:color w:val="000000"/>
                <w:sz w:val="22"/>
                <w:szCs w:val="22"/>
              </w:rPr>
            </w:pPr>
            <w:r>
              <w:rPr>
                <w:color w:val="000000"/>
                <w:sz w:val="22"/>
                <w:szCs w:val="22"/>
              </w:rPr>
              <w:t xml:space="preserve">Обеспечение структурных подразделений законодательными и    иными нормативными актами по ОТ и пожарной безопасности. </w:t>
            </w:r>
          </w:p>
          <w:p>
            <w:pPr>
              <w:numPr>
                <w:ilvl w:val="0"/>
                <w:numId w:val="21"/>
              </w:numPr>
              <w:spacing w:after="24" w:line="276" w:lineRule="auto"/>
              <w:rPr>
                <w:color w:val="000000"/>
                <w:sz w:val="22"/>
                <w:szCs w:val="22"/>
              </w:rPr>
            </w:pPr>
            <w:r>
              <w:rPr>
                <w:color w:val="000000"/>
                <w:sz w:val="22"/>
                <w:szCs w:val="22"/>
              </w:rPr>
              <w:t xml:space="preserve">Разработка и утверждение перечней профессий и видов работ, на которые по условиям труда установлены </w:t>
            </w:r>
          </w:p>
          <w:p>
            <w:pPr>
              <w:numPr>
                <w:ilvl w:val="0"/>
                <w:numId w:val="22"/>
              </w:numPr>
              <w:spacing w:after="24" w:line="276" w:lineRule="auto"/>
              <w:rPr>
                <w:color w:val="000000"/>
                <w:sz w:val="22"/>
                <w:szCs w:val="22"/>
              </w:rPr>
            </w:pPr>
            <w:r>
              <w:rPr>
                <w:color w:val="000000"/>
                <w:sz w:val="22"/>
                <w:szCs w:val="22"/>
              </w:rPr>
              <w:t>предварительный, периодический медосмотр в установленном порядке</w:t>
            </w:r>
          </w:p>
          <w:p>
            <w:pPr>
              <w:numPr>
                <w:ilvl w:val="0"/>
                <w:numId w:val="22"/>
              </w:numPr>
              <w:spacing w:after="24" w:line="276" w:lineRule="auto"/>
              <w:rPr>
                <w:color w:val="000000"/>
                <w:sz w:val="22"/>
                <w:szCs w:val="22"/>
              </w:rPr>
            </w:pPr>
            <w:r>
              <w:rPr>
                <w:color w:val="000000"/>
                <w:sz w:val="22"/>
                <w:szCs w:val="22"/>
              </w:rPr>
              <w:t xml:space="preserve">право на дополнительный отпуск; </w:t>
            </w:r>
          </w:p>
          <w:p>
            <w:pPr>
              <w:numPr>
                <w:ilvl w:val="0"/>
                <w:numId w:val="22"/>
              </w:numPr>
              <w:spacing w:after="24" w:line="276" w:lineRule="auto"/>
              <w:rPr>
                <w:color w:val="000000"/>
                <w:sz w:val="22"/>
                <w:szCs w:val="22"/>
              </w:rPr>
            </w:pPr>
            <w:r>
              <w:rPr>
                <w:color w:val="000000"/>
                <w:sz w:val="22"/>
                <w:szCs w:val="22"/>
              </w:rPr>
              <w:t xml:space="preserve">компенсация за работу в опасных и вредных условиях труда; </w:t>
            </w:r>
          </w:p>
          <w:p>
            <w:pPr>
              <w:numPr>
                <w:ilvl w:val="0"/>
                <w:numId w:val="22"/>
              </w:numPr>
              <w:spacing w:after="24" w:line="276" w:lineRule="auto"/>
              <w:rPr>
                <w:color w:val="000000"/>
                <w:sz w:val="22"/>
                <w:szCs w:val="22"/>
              </w:rPr>
            </w:pPr>
            <w:r>
              <w:rPr>
                <w:color w:val="000000"/>
                <w:sz w:val="22"/>
                <w:szCs w:val="22"/>
              </w:rPr>
              <w:t>своевременная выдача работникам специальной одежды, специально обуви и других средств индивидуальной защиты, моющих и обезвреживающих средств в соответствии с установленными нормами.</w:t>
            </w:r>
          </w:p>
          <w:p>
            <w:pPr>
              <w:numPr>
                <w:ilvl w:val="0"/>
                <w:numId w:val="23"/>
              </w:numPr>
              <w:spacing w:after="24" w:line="276" w:lineRule="auto"/>
              <w:rPr>
                <w:color w:val="000000"/>
                <w:sz w:val="22"/>
                <w:szCs w:val="22"/>
              </w:rPr>
            </w:pPr>
            <w:r>
              <w:rPr>
                <w:color w:val="000000"/>
                <w:sz w:val="22"/>
                <w:szCs w:val="22"/>
              </w:rPr>
              <w:t xml:space="preserve">Проведение общего технического осмотра зданий и других сооружений на соответствие  безопасной эксплуатации  </w:t>
            </w:r>
          </w:p>
          <w:p>
            <w:pPr>
              <w:spacing w:after="24" w:line="276" w:lineRule="auto"/>
              <w:rPr>
                <w:color w:val="000000"/>
                <w:sz w:val="22"/>
                <w:szCs w:val="22"/>
              </w:rPr>
            </w:pPr>
          </w:p>
          <w:p>
            <w:pPr>
              <w:numPr>
                <w:ilvl w:val="0"/>
                <w:numId w:val="23"/>
              </w:numPr>
              <w:spacing w:after="24" w:line="276" w:lineRule="auto"/>
              <w:rPr>
                <w:color w:val="000000"/>
                <w:sz w:val="22"/>
                <w:szCs w:val="22"/>
              </w:rPr>
            </w:pPr>
            <w:r>
              <w:rPr>
                <w:color w:val="000000"/>
                <w:sz w:val="22"/>
                <w:szCs w:val="22"/>
              </w:rPr>
              <w:t xml:space="preserve">Организация комиссии по охране труда на паритетных основах с профсоюзной организацией. </w:t>
            </w:r>
          </w:p>
          <w:p>
            <w:pPr>
              <w:numPr>
                <w:ilvl w:val="0"/>
                <w:numId w:val="23"/>
              </w:numPr>
              <w:spacing w:after="24" w:line="276" w:lineRule="auto"/>
              <w:rPr>
                <w:color w:val="000000"/>
                <w:sz w:val="22"/>
                <w:szCs w:val="22"/>
              </w:rPr>
            </w:pPr>
            <w:r>
              <w:rPr>
                <w:color w:val="000000"/>
                <w:sz w:val="22"/>
                <w:szCs w:val="22"/>
              </w:rPr>
              <w:t>Организация и проведение административно-общественного контроля по охране труда в соответствии с утвержденным положением</w:t>
            </w:r>
          </w:p>
          <w:p>
            <w:pPr>
              <w:numPr>
                <w:ilvl w:val="0"/>
                <w:numId w:val="23"/>
              </w:numPr>
              <w:spacing w:after="24" w:line="276" w:lineRule="auto"/>
              <w:rPr>
                <w:color w:val="000000"/>
                <w:sz w:val="22"/>
                <w:szCs w:val="22"/>
              </w:rPr>
            </w:pPr>
            <w:r>
              <w:rPr>
                <w:color w:val="000000"/>
                <w:sz w:val="22"/>
                <w:szCs w:val="22"/>
              </w:rPr>
              <w:t xml:space="preserve">Организация комиссии по проверке знаний по    охране труда работников  детского сада. </w:t>
            </w: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ежегодно </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 плану </w:t>
            </w:r>
          </w:p>
          <w:p>
            <w:pPr>
              <w:spacing w:after="24" w:line="276" w:lineRule="auto"/>
              <w:rPr>
                <w:color w:val="000000"/>
                <w:sz w:val="22"/>
                <w:szCs w:val="22"/>
              </w:rPr>
            </w:pPr>
            <w:r>
              <w:rPr>
                <w:color w:val="000000"/>
                <w:sz w:val="22"/>
                <w:szCs w:val="22"/>
              </w:rPr>
              <w:t xml:space="preserve">1 раз в 3 года в течение </w:t>
            </w:r>
          </w:p>
          <w:p>
            <w:pPr>
              <w:spacing w:after="24" w:line="276" w:lineRule="auto"/>
              <w:rPr>
                <w:color w:val="000000"/>
                <w:sz w:val="22"/>
                <w:szCs w:val="22"/>
              </w:rPr>
            </w:pPr>
            <w:r>
              <w:rPr>
                <w:color w:val="000000"/>
                <w:sz w:val="22"/>
                <w:szCs w:val="22"/>
              </w:rPr>
              <w:t xml:space="preserve">месяца со дня приема на работу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постоянно  </w:t>
            </w:r>
          </w:p>
          <w:p>
            <w:pPr>
              <w:spacing w:after="24" w:line="276" w:lineRule="auto"/>
              <w:rPr>
                <w:color w:val="000000"/>
                <w:sz w:val="22"/>
                <w:szCs w:val="22"/>
              </w:rPr>
            </w:pPr>
            <w:r>
              <w:rPr>
                <w:color w:val="000000"/>
                <w:sz w:val="22"/>
                <w:szCs w:val="22"/>
              </w:rPr>
              <w:t>по плану при</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 мере </w:t>
            </w:r>
          </w:p>
          <w:p>
            <w:pPr>
              <w:spacing w:after="24" w:line="276" w:lineRule="auto"/>
              <w:rPr>
                <w:color w:val="000000"/>
                <w:sz w:val="22"/>
                <w:szCs w:val="22"/>
              </w:rPr>
            </w:pPr>
            <w:r>
              <w:rPr>
                <w:color w:val="000000"/>
                <w:sz w:val="22"/>
                <w:szCs w:val="22"/>
              </w:rPr>
              <w:t xml:space="preserve">поступления </w:t>
            </w:r>
          </w:p>
          <w:p>
            <w:pPr>
              <w:spacing w:after="24" w:line="276" w:lineRule="auto"/>
              <w:rPr>
                <w:color w:val="000000"/>
                <w:sz w:val="22"/>
                <w:szCs w:val="22"/>
              </w:rPr>
            </w:pPr>
            <w:r>
              <w:rPr>
                <w:color w:val="000000"/>
                <w:sz w:val="22"/>
                <w:szCs w:val="22"/>
              </w:rPr>
              <w:tab/>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при </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tc>
      </w:tr>
      <w:tr>
        <w:tblPrEx>
          <w:tblCellMar>
            <w:top w:w="0" w:type="dxa"/>
            <w:left w:w="29" w:type="dxa"/>
            <w:bottom w:w="0" w:type="dxa"/>
            <w:right w:w="92" w:type="dxa"/>
          </w:tblCellMar>
        </w:tblPrEx>
        <w:trPr>
          <w:trHeight w:val="246" w:hRule="atLeast"/>
        </w:trPr>
        <w:tc>
          <w:tcPr>
            <w:tcW w:w="418" w:type="dxa"/>
            <w:vMerge w:val="continue"/>
            <w:tcBorders>
              <w:left w:val="single" w:color="000000" w:sz="4" w:space="0"/>
              <w:bottom w:val="nil"/>
              <w:right w:val="single" w:color="000000" w:sz="4" w:space="0"/>
            </w:tcBorders>
          </w:tcPr>
          <w:p>
            <w:pPr>
              <w:spacing w:after="24" w:line="276" w:lineRule="auto"/>
              <w:rPr>
                <w:color w:val="000000"/>
                <w:sz w:val="22"/>
                <w:szCs w:val="22"/>
              </w:rPr>
            </w:pPr>
          </w:p>
        </w:tc>
        <w:tc>
          <w:tcPr>
            <w:tcW w:w="6492" w:type="dxa"/>
            <w:vMerge w:val="continue"/>
            <w:tcBorders>
              <w:left w:val="single" w:color="000000" w:sz="4" w:space="0"/>
              <w:right w:val="single" w:color="000000" w:sz="4" w:space="0"/>
            </w:tcBorders>
          </w:tcPr>
          <w:p>
            <w:pPr>
              <w:numPr>
                <w:ilvl w:val="0"/>
                <w:numId w:val="23"/>
              </w:numPr>
              <w:spacing w:after="24" w:line="276" w:lineRule="auto"/>
              <w:rPr>
                <w:color w:val="000000"/>
                <w:sz w:val="22"/>
                <w:szCs w:val="22"/>
              </w:rPr>
            </w:pP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r>
      <w:tr>
        <w:tblPrEx>
          <w:tblCellMar>
            <w:top w:w="0" w:type="dxa"/>
            <w:left w:w="29" w:type="dxa"/>
            <w:bottom w:w="0" w:type="dxa"/>
            <w:right w:w="92" w:type="dxa"/>
          </w:tblCellMar>
        </w:tblPrEx>
        <w:trPr>
          <w:trHeight w:val="2181" w:hRule="atLeast"/>
        </w:trPr>
        <w:tc>
          <w:tcPr>
            <w:tcW w:w="418"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tc>
        <w:tc>
          <w:tcPr>
            <w:tcW w:w="6492" w:type="dxa"/>
            <w:vMerge w:val="continue"/>
            <w:tcBorders>
              <w:left w:val="single" w:color="000000" w:sz="4" w:space="0"/>
              <w:bottom w:val="single" w:color="000000" w:sz="4" w:space="0"/>
              <w:right w:val="single" w:color="000000" w:sz="4" w:space="0"/>
            </w:tcBorders>
          </w:tcPr>
          <w:p>
            <w:pPr>
              <w:numPr>
                <w:ilvl w:val="0"/>
                <w:numId w:val="23"/>
              </w:numPr>
              <w:spacing w:after="24" w:line="276" w:lineRule="auto"/>
              <w:rPr>
                <w:color w:val="000000"/>
                <w:sz w:val="22"/>
                <w:szCs w:val="22"/>
              </w:rPr>
            </w:pP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 2 раза в год – весной, осенью </w:t>
            </w:r>
          </w:p>
          <w:p>
            <w:pPr>
              <w:spacing w:after="24" w:line="276" w:lineRule="auto"/>
              <w:rPr>
                <w:color w:val="000000"/>
                <w:sz w:val="22"/>
                <w:szCs w:val="22"/>
              </w:rPr>
            </w:pPr>
            <w:r>
              <w:rPr>
                <w:color w:val="000000"/>
                <w:sz w:val="22"/>
                <w:szCs w:val="22"/>
              </w:rPr>
              <w:t xml:space="preserve">ежегодно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постоянно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один раз в 3 года </w:t>
            </w: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tc>
      </w:tr>
      <w:tr>
        <w:tblPrEx>
          <w:tblCellMar>
            <w:top w:w="0" w:type="dxa"/>
            <w:left w:w="29" w:type="dxa"/>
            <w:bottom w:w="0" w:type="dxa"/>
            <w:right w:w="92" w:type="dxa"/>
          </w:tblCellMar>
        </w:tblPrEx>
        <w:trPr>
          <w:trHeight w:val="529" w:hRule="atLeast"/>
        </w:trPr>
        <w:tc>
          <w:tcPr>
            <w:tcW w:w="418"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2</w:t>
            </w:r>
          </w:p>
        </w:tc>
        <w:tc>
          <w:tcPr>
            <w:tcW w:w="6492"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 xml:space="preserve">Технические мероприятия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       1. Установка осветительной арматуры, искусственного освещения </w:t>
            </w: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tc>
      </w:tr>
      <w:tr>
        <w:tblPrEx>
          <w:tblCellMar>
            <w:top w:w="0" w:type="dxa"/>
            <w:left w:w="29" w:type="dxa"/>
            <w:bottom w:w="0" w:type="dxa"/>
            <w:right w:w="92" w:type="dxa"/>
          </w:tblCellMar>
        </w:tblPrEx>
        <w:trPr>
          <w:trHeight w:val="1560" w:hRule="atLeast"/>
        </w:trPr>
        <w:tc>
          <w:tcPr>
            <w:tcW w:w="418"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tc>
        <w:tc>
          <w:tcPr>
            <w:tcW w:w="6492"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мперепланировка световых фонарей с целью улучшения выполнения нормативных требований по освещению на рабочих местах, бытовых помещениях,  на территории. </w:t>
            </w:r>
          </w:p>
          <w:p>
            <w:pPr>
              <w:numPr>
                <w:ilvl w:val="0"/>
                <w:numId w:val="24"/>
              </w:numPr>
              <w:spacing w:after="24" w:line="276" w:lineRule="auto"/>
              <w:rPr>
                <w:color w:val="000000"/>
                <w:sz w:val="22"/>
                <w:szCs w:val="22"/>
              </w:rPr>
            </w:pPr>
            <w:r>
              <w:rPr>
                <w:color w:val="000000"/>
                <w:sz w:val="22"/>
                <w:szCs w:val="22"/>
              </w:rPr>
              <w:t xml:space="preserve">Перепланировка размещения производственного оборудования с целью обеспечения безопасности работников в соответствии  с нормативными требованиями охраны труда. </w:t>
            </w:r>
          </w:p>
          <w:p>
            <w:pPr>
              <w:numPr>
                <w:ilvl w:val="0"/>
                <w:numId w:val="24"/>
              </w:numPr>
              <w:spacing w:after="24" w:line="276" w:lineRule="auto"/>
              <w:rPr>
                <w:color w:val="000000"/>
                <w:sz w:val="22"/>
                <w:szCs w:val="22"/>
              </w:rPr>
            </w:pPr>
            <w:r>
              <w:rPr>
                <w:color w:val="000000"/>
                <w:sz w:val="22"/>
                <w:szCs w:val="22"/>
              </w:rPr>
              <w:t xml:space="preserve">Нанесение на производственное оборудование, коммуникации и на другие объекты сигнальных цветов и знаков безопасности. </w:t>
            </w:r>
          </w:p>
          <w:p>
            <w:pPr>
              <w:numPr>
                <w:ilvl w:val="0"/>
                <w:numId w:val="24"/>
              </w:numPr>
              <w:spacing w:after="24" w:line="276" w:lineRule="auto"/>
              <w:rPr>
                <w:color w:val="000000"/>
                <w:sz w:val="22"/>
                <w:szCs w:val="22"/>
              </w:rPr>
            </w:pPr>
            <w:r>
              <w:rPr>
                <w:color w:val="000000"/>
                <w:sz w:val="22"/>
                <w:szCs w:val="22"/>
              </w:rPr>
              <w:t xml:space="preserve">Своевременное удаление и обезвреживание отходов производства, являющихся источником опасных и вредных производственных факторов, очистки окон, фрамуг, световых фонарей. </w:t>
            </w:r>
          </w:p>
          <w:p>
            <w:pPr>
              <w:numPr>
                <w:ilvl w:val="0"/>
                <w:numId w:val="24"/>
              </w:numPr>
              <w:spacing w:after="24" w:line="276" w:lineRule="auto"/>
              <w:rPr>
                <w:color w:val="000000"/>
                <w:sz w:val="22"/>
                <w:szCs w:val="22"/>
              </w:rPr>
            </w:pPr>
            <w:r>
              <w:rPr>
                <w:color w:val="000000"/>
                <w:sz w:val="22"/>
                <w:szCs w:val="22"/>
              </w:rPr>
              <w:t xml:space="preserve">Проведение испытания устройств заземления (зануления) и изоляции проводов электросистем здания на соответствие безопасной эксплуатации. </w:t>
            </w: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при </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при </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при </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r>
              <w:rPr>
                <w:color w:val="000000"/>
                <w:sz w:val="22"/>
                <w:szCs w:val="22"/>
              </w:rPr>
              <w:t xml:space="preserve"> по графику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    по графику </w:t>
            </w: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w:t>
            </w:r>
          </w:p>
        </w:tc>
      </w:tr>
      <w:tr>
        <w:tblPrEx>
          <w:tblCellMar>
            <w:top w:w="0" w:type="dxa"/>
            <w:left w:w="29" w:type="dxa"/>
            <w:bottom w:w="0" w:type="dxa"/>
            <w:right w:w="92" w:type="dxa"/>
          </w:tblCellMar>
        </w:tblPrEx>
        <w:trPr>
          <w:trHeight w:val="302" w:hRule="atLeast"/>
        </w:trPr>
        <w:tc>
          <w:tcPr>
            <w:tcW w:w="418"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b/>
                <w:color w:val="000000"/>
                <w:sz w:val="22"/>
                <w:szCs w:val="22"/>
              </w:rPr>
              <w:t xml:space="preserve">3 </w:t>
            </w:r>
          </w:p>
        </w:tc>
        <w:tc>
          <w:tcPr>
            <w:tcW w:w="6492"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b/>
                <w:color w:val="000000"/>
                <w:sz w:val="22"/>
                <w:szCs w:val="22"/>
              </w:rPr>
              <w:t xml:space="preserve">Лечебно-профилактические и санитарно-бытовые мероприятия </w:t>
            </w: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r>
      <w:tr>
        <w:tblPrEx>
          <w:tblCellMar>
            <w:top w:w="0" w:type="dxa"/>
            <w:left w:w="29" w:type="dxa"/>
            <w:bottom w:w="0" w:type="dxa"/>
            <w:right w:w="92" w:type="dxa"/>
          </w:tblCellMar>
        </w:tblPrEx>
        <w:trPr>
          <w:trHeight w:val="3399" w:hRule="atLeast"/>
        </w:trPr>
        <w:tc>
          <w:tcPr>
            <w:tcW w:w="418" w:type="dxa"/>
            <w:tcBorders>
              <w:top w:val="nil"/>
              <w:left w:val="single" w:color="000000" w:sz="4" w:space="0"/>
              <w:bottom w:val="single" w:color="000000" w:sz="4" w:space="0"/>
              <w:right w:val="single" w:color="000000" w:sz="4" w:space="0"/>
            </w:tcBorders>
            <w:vAlign w:val="bottom"/>
          </w:tcPr>
          <w:p>
            <w:pPr>
              <w:spacing w:after="24" w:line="276" w:lineRule="auto"/>
              <w:rPr>
                <w:color w:val="000000"/>
                <w:sz w:val="22"/>
                <w:szCs w:val="22"/>
              </w:rPr>
            </w:pPr>
          </w:p>
        </w:tc>
        <w:tc>
          <w:tcPr>
            <w:tcW w:w="6492" w:type="dxa"/>
            <w:tcBorders>
              <w:top w:val="nil"/>
              <w:left w:val="single" w:color="000000" w:sz="4" w:space="0"/>
              <w:bottom w:val="single" w:color="000000" w:sz="4" w:space="0"/>
              <w:right w:val="single" w:color="000000" w:sz="4" w:space="0"/>
            </w:tcBorders>
          </w:tcPr>
          <w:p>
            <w:pPr>
              <w:numPr>
                <w:ilvl w:val="0"/>
                <w:numId w:val="25"/>
              </w:numPr>
              <w:spacing w:after="24" w:line="276" w:lineRule="auto"/>
              <w:rPr>
                <w:color w:val="000000"/>
                <w:sz w:val="22"/>
                <w:szCs w:val="22"/>
              </w:rPr>
            </w:pPr>
            <w:r>
              <w:rPr>
                <w:color w:val="000000"/>
                <w:sz w:val="22"/>
                <w:szCs w:val="22"/>
              </w:rPr>
              <w:t xml:space="preserve">Предварительные и периодические медосмотры работников, в соответствии с Порядком проведения предварительных  и периодических медицинских осмотров работников и медицинских регламентах допуска к профессии.  </w:t>
            </w:r>
          </w:p>
          <w:p>
            <w:pPr>
              <w:spacing w:after="24" w:line="276" w:lineRule="auto"/>
              <w:rPr>
                <w:color w:val="000000"/>
                <w:sz w:val="22"/>
                <w:szCs w:val="22"/>
              </w:rPr>
            </w:pPr>
            <w:r>
              <w:rPr>
                <w:color w:val="000000"/>
                <w:sz w:val="22"/>
                <w:szCs w:val="22"/>
              </w:rPr>
              <w:t xml:space="preserve">   Перечень профессий работников, подлежащих периодическим медосмотрам (обследованиям), приведен в приложении. </w:t>
            </w:r>
          </w:p>
          <w:p>
            <w:pPr>
              <w:numPr>
                <w:ilvl w:val="0"/>
                <w:numId w:val="25"/>
              </w:numPr>
              <w:spacing w:after="24" w:line="276" w:lineRule="auto"/>
              <w:rPr>
                <w:color w:val="000000"/>
                <w:sz w:val="22"/>
                <w:szCs w:val="22"/>
              </w:rPr>
            </w:pPr>
            <w:r>
              <w:rPr>
                <w:color w:val="000000"/>
                <w:sz w:val="22"/>
                <w:szCs w:val="22"/>
              </w:rPr>
              <w:t xml:space="preserve">Контроль мест организованного отдыха, горячего питания. </w:t>
            </w:r>
          </w:p>
          <w:p>
            <w:pPr>
              <w:numPr>
                <w:ilvl w:val="0"/>
                <w:numId w:val="25"/>
              </w:numPr>
              <w:spacing w:after="24" w:line="276" w:lineRule="auto"/>
              <w:rPr>
                <w:color w:val="000000"/>
                <w:sz w:val="22"/>
                <w:szCs w:val="22"/>
              </w:rPr>
            </w:pPr>
            <w:r>
              <w:rPr>
                <w:color w:val="000000"/>
                <w:sz w:val="22"/>
                <w:szCs w:val="22"/>
              </w:rPr>
              <w:t>Оборудование санитарных постов и обеспечение их аптечками    первой медицинской помощи в соответствии с рекомендациями    Минздрава России</w:t>
            </w:r>
          </w:p>
          <w:p>
            <w:pPr>
              <w:spacing w:after="24" w:line="276" w:lineRule="auto"/>
              <w:rPr>
                <w:color w:val="000000"/>
                <w:sz w:val="22"/>
                <w:szCs w:val="22"/>
              </w:rPr>
            </w:pPr>
          </w:p>
          <w:p>
            <w:pPr>
              <w:numPr>
                <w:ilvl w:val="0"/>
                <w:numId w:val="25"/>
              </w:numPr>
              <w:spacing w:after="24" w:line="276" w:lineRule="auto"/>
              <w:contextualSpacing/>
              <w:rPr>
                <w:color w:val="000000"/>
                <w:sz w:val="22"/>
                <w:szCs w:val="22"/>
              </w:rPr>
            </w:pPr>
            <w:r>
              <w:rPr>
                <w:color w:val="000000"/>
                <w:sz w:val="22"/>
                <w:szCs w:val="22"/>
              </w:rPr>
              <w:t xml:space="preserve">Содержание в надлежащем состоянии учебных кабинетов и  других помещений детского сада в соответствии с действующими нормативными требованиями.                                                      </w:t>
            </w: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в </w:t>
            </w:r>
          </w:p>
          <w:p>
            <w:pPr>
              <w:spacing w:after="24" w:line="276" w:lineRule="auto"/>
              <w:rPr>
                <w:color w:val="000000"/>
                <w:sz w:val="22"/>
                <w:szCs w:val="22"/>
              </w:rPr>
            </w:pPr>
            <w:r>
              <w:rPr>
                <w:color w:val="000000"/>
                <w:sz w:val="22"/>
                <w:szCs w:val="22"/>
              </w:rPr>
              <w:t xml:space="preserve">установленные сроки </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постоянно </w:t>
            </w:r>
          </w:p>
          <w:p>
            <w:pPr>
              <w:spacing w:after="24" w:line="276" w:lineRule="auto"/>
              <w:rPr>
                <w:color w:val="000000"/>
                <w:sz w:val="22"/>
                <w:szCs w:val="22"/>
              </w:rPr>
            </w:pPr>
            <w:r>
              <w:rPr>
                <w:color w:val="000000"/>
                <w:sz w:val="22"/>
                <w:szCs w:val="22"/>
              </w:rPr>
              <w:t xml:space="preserve">пополнение аптечек по необходимости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постоянно </w:t>
            </w: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tc>
      </w:tr>
      <w:tr>
        <w:tblPrEx>
          <w:tblCellMar>
            <w:top w:w="0" w:type="dxa"/>
            <w:left w:w="29" w:type="dxa"/>
            <w:bottom w:w="0" w:type="dxa"/>
            <w:right w:w="92" w:type="dxa"/>
          </w:tblCellMar>
        </w:tblPrEx>
        <w:trPr>
          <w:trHeight w:val="506" w:hRule="atLeast"/>
        </w:trPr>
        <w:tc>
          <w:tcPr>
            <w:tcW w:w="418"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 xml:space="preserve">4 </w:t>
            </w:r>
          </w:p>
        </w:tc>
        <w:tc>
          <w:tcPr>
            <w:tcW w:w="6492"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 xml:space="preserve">Мероприятия по обеспечению средствами индивидуальной защиты </w:t>
            </w:r>
          </w:p>
          <w:p>
            <w:pPr>
              <w:spacing w:after="24" w:line="276" w:lineRule="auto"/>
              <w:rPr>
                <w:color w:val="000000"/>
                <w:sz w:val="22"/>
                <w:szCs w:val="22"/>
              </w:rPr>
            </w:pPr>
            <w:r>
              <w:rPr>
                <w:color w:val="000000"/>
                <w:sz w:val="22"/>
                <w:szCs w:val="22"/>
              </w:rPr>
              <w:t xml:space="preserve">     1. Выдача специальной одежды и других средств индивидуальной </w:t>
            </w: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p>
            <w:pPr>
              <w:spacing w:after="24" w:line="276" w:lineRule="auto"/>
              <w:rPr>
                <w:color w:val="000000"/>
                <w:sz w:val="22"/>
                <w:szCs w:val="22"/>
              </w:rPr>
            </w:pPr>
            <w:r>
              <w:rPr>
                <w:color w:val="000000"/>
                <w:sz w:val="22"/>
                <w:szCs w:val="22"/>
              </w:rPr>
              <w:t>заведующий</w:t>
            </w:r>
          </w:p>
        </w:tc>
      </w:tr>
      <w:tr>
        <w:tblPrEx>
          <w:tblCellMar>
            <w:top w:w="0" w:type="dxa"/>
            <w:left w:w="29" w:type="dxa"/>
            <w:bottom w:w="0" w:type="dxa"/>
            <w:right w:w="92" w:type="dxa"/>
          </w:tblCellMar>
        </w:tblPrEx>
        <w:trPr>
          <w:trHeight w:val="1435" w:hRule="atLeast"/>
        </w:trPr>
        <w:tc>
          <w:tcPr>
            <w:tcW w:w="418"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tc>
        <w:tc>
          <w:tcPr>
            <w:tcW w:w="6492"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  защиты в соответствии с Коллективным договором. </w:t>
            </w:r>
          </w:p>
          <w:p>
            <w:pPr>
              <w:numPr>
                <w:ilvl w:val="0"/>
                <w:numId w:val="26"/>
              </w:numPr>
              <w:spacing w:after="24" w:line="276" w:lineRule="auto"/>
              <w:rPr>
                <w:color w:val="000000"/>
                <w:sz w:val="22"/>
                <w:szCs w:val="22"/>
              </w:rPr>
            </w:pPr>
            <w:r>
              <w:rPr>
                <w:color w:val="000000"/>
                <w:sz w:val="22"/>
                <w:szCs w:val="22"/>
              </w:rPr>
              <w:t xml:space="preserve">Обеспечение работников мылом, смывающимися и обезвреживающими средствами в соответствии с установленными нормами. </w:t>
            </w:r>
          </w:p>
          <w:p>
            <w:pPr>
              <w:numPr>
                <w:ilvl w:val="0"/>
                <w:numId w:val="26"/>
              </w:numPr>
              <w:spacing w:after="24" w:line="276" w:lineRule="auto"/>
              <w:rPr>
                <w:color w:val="000000"/>
                <w:sz w:val="22"/>
                <w:szCs w:val="22"/>
              </w:rPr>
            </w:pPr>
            <w:r>
              <w:rPr>
                <w:color w:val="000000"/>
                <w:sz w:val="22"/>
                <w:szCs w:val="22"/>
              </w:rPr>
              <w:t xml:space="preserve">Обеспечение индивидуальными средствам защиты от поражения    электрическим током (диэлектрические перчатки, диэлектрические    коврики, инструменты с изолирующими ручками и т.д.). </w:t>
            </w: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по графику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в течение года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 </w:t>
            </w:r>
          </w:p>
          <w:p>
            <w:pPr>
              <w:spacing w:after="24" w:line="276" w:lineRule="auto"/>
              <w:rPr>
                <w:color w:val="000000"/>
                <w:sz w:val="22"/>
                <w:szCs w:val="22"/>
              </w:rPr>
            </w:pPr>
            <w:r>
              <w:rPr>
                <w:color w:val="000000"/>
                <w:sz w:val="22"/>
                <w:szCs w:val="22"/>
              </w:rPr>
              <w:t xml:space="preserve">потребности </w:t>
            </w: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tc>
      </w:tr>
      <w:tr>
        <w:tblPrEx>
          <w:tblCellMar>
            <w:top w:w="0" w:type="dxa"/>
            <w:left w:w="29" w:type="dxa"/>
            <w:bottom w:w="0" w:type="dxa"/>
            <w:right w:w="92" w:type="dxa"/>
          </w:tblCellMar>
        </w:tblPrEx>
        <w:trPr>
          <w:trHeight w:val="268" w:hRule="atLeast"/>
        </w:trPr>
        <w:tc>
          <w:tcPr>
            <w:tcW w:w="418"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5</w:t>
            </w:r>
          </w:p>
        </w:tc>
        <w:tc>
          <w:tcPr>
            <w:tcW w:w="6492"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r>
              <w:rPr>
                <w:b/>
                <w:color w:val="000000"/>
                <w:sz w:val="22"/>
                <w:szCs w:val="22"/>
              </w:rPr>
              <w:t xml:space="preserve">Мероприятия по пожарной безопасности </w:t>
            </w:r>
          </w:p>
        </w:tc>
        <w:tc>
          <w:tcPr>
            <w:tcW w:w="1341"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c>
          <w:tcPr>
            <w:tcW w:w="2177" w:type="dxa"/>
            <w:tcBorders>
              <w:top w:val="single" w:color="000000" w:sz="4" w:space="0"/>
              <w:left w:val="single" w:color="000000" w:sz="4" w:space="0"/>
              <w:bottom w:val="nil"/>
              <w:right w:val="single" w:color="000000" w:sz="4" w:space="0"/>
            </w:tcBorders>
          </w:tcPr>
          <w:p>
            <w:pPr>
              <w:spacing w:after="24" w:line="276" w:lineRule="auto"/>
              <w:rPr>
                <w:color w:val="000000"/>
                <w:sz w:val="22"/>
                <w:szCs w:val="22"/>
              </w:rPr>
            </w:pPr>
          </w:p>
        </w:tc>
      </w:tr>
      <w:tr>
        <w:tblPrEx>
          <w:tblCellMar>
            <w:top w:w="0" w:type="dxa"/>
            <w:left w:w="29" w:type="dxa"/>
            <w:bottom w:w="0" w:type="dxa"/>
            <w:right w:w="92" w:type="dxa"/>
          </w:tblCellMar>
        </w:tblPrEx>
        <w:trPr>
          <w:trHeight w:val="2884" w:hRule="atLeast"/>
        </w:trPr>
        <w:tc>
          <w:tcPr>
            <w:tcW w:w="418"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p>
        </w:tc>
        <w:tc>
          <w:tcPr>
            <w:tcW w:w="6492" w:type="dxa"/>
            <w:tcBorders>
              <w:top w:val="nil"/>
              <w:left w:val="single" w:color="000000" w:sz="4" w:space="0"/>
              <w:bottom w:val="single" w:color="000000" w:sz="4" w:space="0"/>
              <w:right w:val="single" w:color="000000" w:sz="4" w:space="0"/>
            </w:tcBorders>
          </w:tcPr>
          <w:p>
            <w:pPr>
              <w:numPr>
                <w:ilvl w:val="0"/>
                <w:numId w:val="27"/>
              </w:numPr>
              <w:spacing w:after="24" w:line="276" w:lineRule="auto"/>
              <w:rPr>
                <w:color w:val="000000"/>
                <w:sz w:val="22"/>
                <w:szCs w:val="22"/>
              </w:rPr>
            </w:pPr>
            <w:r>
              <w:rPr>
                <w:color w:val="000000"/>
                <w:sz w:val="22"/>
                <w:szCs w:val="22"/>
              </w:rPr>
              <w:t xml:space="preserve">Доработка и утверждение по согласованию с профкомом инструкций о мерах пожарной безопасности в соответствии с Правилами противопожарного режима в Российской Федерации </w:t>
            </w:r>
          </w:p>
          <w:p>
            <w:pPr>
              <w:numPr>
                <w:ilvl w:val="0"/>
                <w:numId w:val="27"/>
              </w:numPr>
              <w:spacing w:after="24" w:line="276" w:lineRule="auto"/>
              <w:rPr>
                <w:color w:val="000000"/>
                <w:sz w:val="22"/>
                <w:szCs w:val="22"/>
              </w:rPr>
            </w:pPr>
            <w:r>
              <w:rPr>
                <w:color w:val="000000"/>
                <w:sz w:val="22"/>
                <w:szCs w:val="22"/>
              </w:rPr>
              <w:t xml:space="preserve">Доработать и обеспечить все помещения детского сада инструкцией и планом-схемой эвакуации людей на случай возникновения пожара (чрезвычайной ситуации) </w:t>
            </w:r>
          </w:p>
          <w:p>
            <w:pPr>
              <w:numPr>
                <w:ilvl w:val="0"/>
                <w:numId w:val="27"/>
              </w:numPr>
              <w:spacing w:after="24" w:line="276" w:lineRule="auto"/>
              <w:rPr>
                <w:color w:val="000000"/>
                <w:sz w:val="22"/>
                <w:szCs w:val="22"/>
              </w:rPr>
            </w:pPr>
            <w:r>
              <w:rPr>
                <w:color w:val="000000"/>
                <w:sz w:val="22"/>
                <w:szCs w:val="22"/>
              </w:rPr>
              <w:t xml:space="preserve">Доукомплектовать пожарный щит  первичными средствами пожаротушения (песок, совок, огнетушители, кошма и др.)  </w:t>
            </w:r>
          </w:p>
          <w:p>
            <w:pPr>
              <w:spacing w:after="24" w:line="276" w:lineRule="auto"/>
              <w:ind w:left="79"/>
              <w:rPr>
                <w:color w:val="000000"/>
                <w:sz w:val="22"/>
                <w:szCs w:val="22"/>
              </w:rPr>
            </w:pPr>
          </w:p>
          <w:p>
            <w:pPr>
              <w:numPr>
                <w:ilvl w:val="0"/>
                <w:numId w:val="27"/>
              </w:numPr>
              <w:spacing w:after="24" w:line="276" w:lineRule="auto"/>
              <w:rPr>
                <w:color w:val="000000"/>
                <w:sz w:val="22"/>
                <w:szCs w:val="22"/>
              </w:rPr>
            </w:pPr>
            <w:r>
              <w:rPr>
                <w:color w:val="000000"/>
                <w:sz w:val="22"/>
                <w:szCs w:val="22"/>
              </w:rPr>
              <w:t xml:space="preserve">Провести обучение работающих и обучающихся детского сада мерам обеспечения пожарной безопасности, особенно в чрезвычайных ситуациях      </w:t>
            </w:r>
          </w:p>
          <w:p>
            <w:pPr>
              <w:spacing w:after="24" w:line="276" w:lineRule="auto"/>
              <w:ind w:left="79"/>
              <w:rPr>
                <w:color w:val="000000"/>
                <w:sz w:val="22"/>
                <w:szCs w:val="22"/>
              </w:rPr>
            </w:pPr>
            <w:r>
              <w:rPr>
                <w:color w:val="000000"/>
                <w:sz w:val="22"/>
                <w:szCs w:val="22"/>
              </w:rPr>
              <w:t xml:space="preserve">5. Проведение тренировочных мероприятий по эвакуации всего персонала. </w:t>
            </w:r>
          </w:p>
        </w:tc>
        <w:tc>
          <w:tcPr>
            <w:tcW w:w="1341"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 xml:space="preserve">при </w:t>
            </w:r>
          </w:p>
          <w:p>
            <w:pPr>
              <w:spacing w:after="24" w:line="276" w:lineRule="auto"/>
              <w:rPr>
                <w:color w:val="000000"/>
                <w:sz w:val="22"/>
                <w:szCs w:val="22"/>
              </w:rPr>
            </w:pPr>
            <w:r>
              <w:rPr>
                <w:color w:val="000000"/>
                <w:sz w:val="22"/>
                <w:szCs w:val="22"/>
              </w:rPr>
              <w:t xml:space="preserve">необходимости  </w:t>
            </w:r>
          </w:p>
          <w:p>
            <w:pPr>
              <w:spacing w:after="24" w:line="276" w:lineRule="auto"/>
              <w:rPr>
                <w:color w:val="000000"/>
                <w:sz w:val="22"/>
                <w:szCs w:val="22"/>
              </w:rPr>
            </w:pPr>
            <w:r>
              <w:rPr>
                <w:color w:val="000000"/>
                <w:sz w:val="22"/>
                <w:szCs w:val="22"/>
              </w:rPr>
              <w:t xml:space="preserve"> до 1 сентября </w:t>
            </w:r>
          </w:p>
          <w:p>
            <w:pPr>
              <w:spacing w:after="24" w:line="276" w:lineRule="auto"/>
              <w:rPr>
                <w:color w:val="000000"/>
                <w:sz w:val="22"/>
                <w:szCs w:val="22"/>
              </w:rPr>
            </w:pPr>
            <w:r>
              <w:rPr>
                <w:color w:val="000000"/>
                <w:sz w:val="22"/>
                <w:szCs w:val="22"/>
              </w:rPr>
              <w:t xml:space="preserve">2021 года </w:t>
            </w:r>
          </w:p>
          <w:p>
            <w:pPr>
              <w:spacing w:after="24" w:line="276" w:lineRule="auto"/>
              <w:rPr>
                <w:color w:val="000000"/>
                <w:sz w:val="22"/>
                <w:szCs w:val="22"/>
              </w:rPr>
            </w:pPr>
            <w:r>
              <w:rPr>
                <w:color w:val="000000"/>
                <w:sz w:val="22"/>
                <w:szCs w:val="22"/>
              </w:rPr>
              <w:t xml:space="preserve">до 1 сентября </w:t>
            </w:r>
          </w:p>
          <w:p>
            <w:pPr>
              <w:spacing w:after="24" w:line="276" w:lineRule="auto"/>
              <w:rPr>
                <w:color w:val="000000"/>
                <w:sz w:val="22"/>
                <w:szCs w:val="22"/>
              </w:rPr>
            </w:pPr>
            <w:r>
              <w:rPr>
                <w:color w:val="000000"/>
                <w:sz w:val="22"/>
                <w:szCs w:val="22"/>
              </w:rPr>
              <w:t xml:space="preserve">2021 года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по плану </w:t>
            </w:r>
          </w:p>
          <w:p>
            <w:pPr>
              <w:spacing w:after="24" w:line="276" w:lineRule="auto"/>
              <w:rPr>
                <w:color w:val="000000"/>
                <w:sz w:val="22"/>
                <w:szCs w:val="22"/>
              </w:rPr>
            </w:pPr>
          </w:p>
          <w:p>
            <w:pPr>
              <w:spacing w:after="24" w:line="276" w:lineRule="auto"/>
              <w:rPr>
                <w:color w:val="000000"/>
                <w:sz w:val="22"/>
                <w:szCs w:val="22"/>
              </w:rPr>
            </w:pPr>
            <w:r>
              <w:rPr>
                <w:color w:val="000000"/>
                <w:sz w:val="22"/>
                <w:szCs w:val="22"/>
              </w:rPr>
              <w:t xml:space="preserve">3 раза в год </w:t>
            </w:r>
          </w:p>
        </w:tc>
        <w:tc>
          <w:tcPr>
            <w:tcW w:w="2177" w:type="dxa"/>
            <w:tcBorders>
              <w:top w:val="nil"/>
              <w:left w:val="single" w:color="000000" w:sz="4" w:space="0"/>
              <w:bottom w:val="single" w:color="000000" w:sz="4" w:space="0"/>
              <w:right w:val="single" w:color="000000" w:sz="4" w:space="0"/>
            </w:tcBorders>
          </w:tcPr>
          <w:p>
            <w:pPr>
              <w:spacing w:after="24" w:line="276" w:lineRule="auto"/>
              <w:rPr>
                <w:color w:val="000000"/>
                <w:sz w:val="22"/>
                <w:szCs w:val="22"/>
              </w:rPr>
            </w:pPr>
            <w:r>
              <w:rPr>
                <w:color w:val="000000"/>
                <w:sz w:val="22"/>
                <w:szCs w:val="22"/>
              </w:rPr>
              <w:t>Заведующий, воспитатель</w:t>
            </w:r>
          </w:p>
        </w:tc>
      </w:tr>
    </w:tbl>
    <w:p>
      <w:pPr>
        <w:spacing w:line="228" w:lineRule="auto"/>
        <w:ind w:right="147"/>
        <w:jc w:val="center"/>
        <w:rPr>
          <w:b/>
          <w:color w:val="FF0000"/>
          <w:sz w:val="22"/>
          <w:szCs w:val="22"/>
        </w:rPr>
      </w:pPr>
    </w:p>
    <w:p>
      <w:pPr>
        <w:pStyle w:val="29"/>
        <w:spacing w:before="0" w:beforeAutospacing="0" w:after="0" w:afterAutospacing="0"/>
        <w:contextualSpacing/>
        <w:rPr>
          <w:color w:val="C00000"/>
          <w:sz w:val="22"/>
          <w:szCs w:val="22"/>
        </w:rPr>
      </w:pPr>
    </w:p>
    <w:p>
      <w:pPr>
        <w:spacing w:line="228" w:lineRule="auto"/>
        <w:ind w:left="87" w:right="147" w:hanging="10"/>
        <w:jc w:val="both"/>
        <w:rPr>
          <w:color w:val="FF0000"/>
          <w:sz w:val="22"/>
          <w:szCs w:val="22"/>
        </w:rPr>
      </w:pPr>
    </w:p>
    <w:p>
      <w:pPr>
        <w:spacing w:line="228" w:lineRule="auto"/>
        <w:ind w:left="87" w:right="147" w:hanging="10"/>
        <w:jc w:val="both"/>
        <w:rPr>
          <w:rFonts w:hint="default"/>
          <w:color w:val="FF0000"/>
          <w:sz w:val="22"/>
          <w:szCs w:val="22"/>
          <w:lang w:val="ru-RU"/>
        </w:rPr>
      </w:pPr>
      <w:r>
        <w:rPr>
          <w:rFonts w:hint="default"/>
          <w:color w:val="FF0000"/>
          <w:sz w:val="22"/>
          <w:szCs w:val="22"/>
          <w:lang w:val="ru-RU"/>
        </w:rPr>
        <w:drawing>
          <wp:inline distT="0" distB="0" distL="114300" distR="114300">
            <wp:extent cx="6479540" cy="8911590"/>
            <wp:effectExtent l="0" t="0" r="16510" b="3810"/>
            <wp:docPr id="2" name="Изображение 2" descr="КД2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КД2 001"/>
                    <pic:cNvPicPr>
                      <a:picLocks noChangeAspect="1"/>
                    </pic:cNvPicPr>
                  </pic:nvPicPr>
                  <pic:blipFill>
                    <a:blip r:embed="rId6"/>
                    <a:stretch>
                      <a:fillRect/>
                    </a:stretch>
                  </pic:blipFill>
                  <pic:spPr>
                    <a:xfrm>
                      <a:off x="0" y="0"/>
                      <a:ext cx="6479540" cy="8911590"/>
                    </a:xfrm>
                    <a:prstGeom prst="rect">
                      <a:avLst/>
                    </a:prstGeom>
                  </pic:spPr>
                </pic:pic>
              </a:graphicData>
            </a:graphic>
          </wp:inline>
        </w:drawing>
      </w:r>
      <w:bookmarkStart w:id="2" w:name="_GoBack"/>
      <w:bookmarkEnd w:id="2"/>
    </w:p>
    <w:sectPr>
      <w:footerReference r:id="rId3" w:type="default"/>
      <w:pgSz w:w="11906" w:h="16838"/>
      <w:pgMar w:top="567" w:right="567" w:bottom="567"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Courier New"/>
    <w:panose1 w:val="00000400000000000000"/>
    <w:charset w:val="01"/>
    <w:family w:val="roman"/>
    <w:pitch w:val="default"/>
    <w:sig w:usb0="00000000" w:usb1="00000000" w:usb2="00000000" w:usb3="00000000" w:csb0="00000000"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altName w:val="Arial"/>
    <w:panose1 w:val="020B0604020202020204"/>
    <w:charset w:val="80"/>
    <w:family w:val="swiss"/>
    <w:pitch w:val="default"/>
    <w:sig w:usb0="00000000" w:usb1="00000000" w:usb2="0000003F" w:usb3="00000000" w:csb0="003F01FF" w:csb1="0000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Segoe UI Symbol">
    <w:panose1 w:val="020B0502040204020203"/>
    <w:charset w:val="00"/>
    <w:family w:val="swiss"/>
    <w:pitch w:val="default"/>
    <w:sig w:usb0="800001E3" w:usb1="1200FFEF" w:usb2="00040000" w:usb3="04000000" w:csb0="00000001" w:csb1="40000000"/>
  </w:font>
  <w:font w:name="Cambria">
    <w:panose1 w:val="02040503050406030204"/>
    <w:charset w:val="00"/>
    <w:family w:val="auto"/>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right"/>
    </w:pPr>
    <w:r>
      <w:fldChar w:fldCharType="begin"/>
    </w:r>
    <w:r>
      <w:instrText xml:space="preserve">PAGE   \* MERGEFORMAT</w:instrText>
    </w:r>
    <w:r>
      <w:fldChar w:fldCharType="separate"/>
    </w:r>
    <w:r>
      <w:t>16</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55A59F"/>
    <w:multiLevelType w:val="singleLevel"/>
    <w:tmpl w:val="DD55A59F"/>
    <w:lvl w:ilvl="0" w:tentative="0">
      <w:start w:val="1"/>
      <w:numFmt w:val="upperRoman"/>
      <w:suff w:val="space"/>
      <w:lvlText w:val="%1."/>
      <w:lvlJc w:val="left"/>
    </w:lvl>
  </w:abstractNum>
  <w:abstractNum w:abstractNumId="1">
    <w:nsid w:val="053D35C3"/>
    <w:multiLevelType w:val="multilevel"/>
    <w:tmpl w:val="053D35C3"/>
    <w:lvl w:ilvl="0" w:tentative="0">
      <w:start w:val="8"/>
      <w:numFmt w:val="decimal"/>
      <w:lvlText w:val="%1."/>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2">
    <w:nsid w:val="059F5DD8"/>
    <w:multiLevelType w:val="multilevel"/>
    <w:tmpl w:val="059F5DD8"/>
    <w:lvl w:ilvl="0" w:tentative="0">
      <w:start w:val="1"/>
      <w:numFmt w:val="decimal"/>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081A7F58"/>
    <w:multiLevelType w:val="multilevel"/>
    <w:tmpl w:val="081A7F58"/>
    <w:lvl w:ilvl="0" w:tentative="0">
      <w:start w:val="5"/>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5"/>
      <w:numFmt w:val="decimal"/>
      <w:lvlRestart w:val="0"/>
      <w:lvlText w:val="%1.%2."/>
      <w:lvlJc w:val="left"/>
      <w:pPr>
        <w:ind w:left="747"/>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4">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12A03EA8"/>
    <w:multiLevelType w:val="multilevel"/>
    <w:tmpl w:val="12A03EA8"/>
    <w:lvl w:ilvl="0" w:tentative="0">
      <w:start w:val="65535"/>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
    <w:nsid w:val="23BD3DD1"/>
    <w:multiLevelType w:val="multilevel"/>
    <w:tmpl w:val="23BD3DD1"/>
    <w:lvl w:ilvl="0" w:tentative="0">
      <w:start w:val="1"/>
      <w:numFmt w:val="decimal"/>
      <w:lvlText w:val="%1."/>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7">
    <w:nsid w:val="26AB1F35"/>
    <w:multiLevelType w:val="multilevel"/>
    <w:tmpl w:val="26AB1F35"/>
    <w:lvl w:ilvl="0" w:tentative="0">
      <w:start w:val="5"/>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747"/>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8">
    <w:nsid w:val="271F7F47"/>
    <w:multiLevelType w:val="multilevel"/>
    <w:tmpl w:val="271F7F47"/>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747"/>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9">
    <w:nsid w:val="2B021C71"/>
    <w:multiLevelType w:val="multilevel"/>
    <w:tmpl w:val="2B021C71"/>
    <w:lvl w:ilvl="0" w:tentative="0">
      <w:start w:val="1"/>
      <w:numFmt w:val="decimal"/>
      <w:lvlText w:val="%1."/>
      <w:lvlJc w:val="left"/>
      <w:pPr>
        <w:ind w:left="422"/>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1" w:tentative="0">
      <w:start w:val="1"/>
      <w:numFmt w:val="lowerLetter"/>
      <w:lvlText w:val="%2"/>
      <w:lvlJc w:val="left"/>
      <w:pPr>
        <w:ind w:left="128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2" w:tentative="0">
      <w:start w:val="1"/>
      <w:numFmt w:val="lowerRoman"/>
      <w:lvlText w:val="%3"/>
      <w:lvlJc w:val="left"/>
      <w:pPr>
        <w:ind w:left="200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3" w:tentative="0">
      <w:start w:val="1"/>
      <w:numFmt w:val="decimal"/>
      <w:lvlText w:val="%4"/>
      <w:lvlJc w:val="left"/>
      <w:pPr>
        <w:ind w:left="272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4" w:tentative="0">
      <w:start w:val="1"/>
      <w:numFmt w:val="lowerLetter"/>
      <w:lvlText w:val="%5"/>
      <w:lvlJc w:val="left"/>
      <w:pPr>
        <w:ind w:left="344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5" w:tentative="0">
      <w:start w:val="1"/>
      <w:numFmt w:val="lowerRoman"/>
      <w:lvlText w:val="%6"/>
      <w:lvlJc w:val="left"/>
      <w:pPr>
        <w:ind w:left="416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6" w:tentative="0">
      <w:start w:val="1"/>
      <w:numFmt w:val="decimal"/>
      <w:lvlText w:val="%7"/>
      <w:lvlJc w:val="left"/>
      <w:pPr>
        <w:ind w:left="488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7" w:tentative="0">
      <w:start w:val="1"/>
      <w:numFmt w:val="lowerLetter"/>
      <w:lvlText w:val="%8"/>
      <w:lvlJc w:val="left"/>
      <w:pPr>
        <w:ind w:left="560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lvl w:ilvl="8" w:tentative="0">
      <w:start w:val="1"/>
      <w:numFmt w:val="lowerRoman"/>
      <w:lvlText w:val="%9"/>
      <w:lvlJc w:val="left"/>
      <w:pPr>
        <w:ind w:left="6324"/>
      </w:pPr>
      <w:rPr>
        <w:rFonts w:ascii="Times New Roman" w:hAnsi="Times New Roman" w:eastAsia="Times New Roman" w:cs="Times New Roman"/>
        <w:b w:val="0"/>
        <w:i w:val="0"/>
        <w:strike w:val="0"/>
        <w:dstrike w:val="0"/>
        <w:color w:val="000000"/>
        <w:sz w:val="24"/>
        <w:u w:val="none" w:color="000000"/>
        <w:shd w:val="clear" w:color="auto" w:fill="auto"/>
        <w:vertAlign w:val="baseline"/>
      </w:rPr>
    </w:lvl>
  </w:abstractNum>
  <w:abstractNum w:abstractNumId="10">
    <w:nsid w:val="2DC76A82"/>
    <w:multiLevelType w:val="multilevel"/>
    <w:tmpl w:val="2DC76A82"/>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bullet"/>
      <w:lvlText w:val="o"/>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bullet"/>
      <w:lvlText w:val="▪"/>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bullet"/>
      <w:lvlText w:val="•"/>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bullet"/>
      <w:lvlText w:val="o"/>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bullet"/>
      <w:lvlText w:val="▪"/>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bullet"/>
      <w:lvlText w:val="•"/>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bullet"/>
      <w:lvlText w:val="o"/>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bullet"/>
      <w:lvlText w:val="▪"/>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11">
    <w:nsid w:val="302526D3"/>
    <w:multiLevelType w:val="multilevel"/>
    <w:tmpl w:val="302526D3"/>
    <w:lvl w:ilvl="0" w:tentative="0">
      <w:start w:val="4"/>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37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12">
    <w:nsid w:val="394C53D2"/>
    <w:multiLevelType w:val="multilevel"/>
    <w:tmpl w:val="394C53D2"/>
    <w:lvl w:ilvl="0" w:tentative="0">
      <w:start w:val="2"/>
      <w:numFmt w:val="decimal"/>
      <w:lvlText w:val="%1."/>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13">
    <w:nsid w:val="3A6D2B2A"/>
    <w:multiLevelType w:val="multilevel"/>
    <w:tmpl w:val="3A6D2B2A"/>
    <w:lvl w:ilvl="0" w:tentative="0">
      <w:start w:val="2"/>
      <w:numFmt w:val="decimal"/>
      <w:lvlText w:val="%1."/>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14">
    <w:nsid w:val="405C4860"/>
    <w:multiLevelType w:val="multilevel"/>
    <w:tmpl w:val="405C4860"/>
    <w:lvl w:ilvl="0" w:tentative="0">
      <w:start w:val="3"/>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37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15">
    <w:nsid w:val="53175F0C"/>
    <w:multiLevelType w:val="multilevel"/>
    <w:tmpl w:val="53175F0C"/>
    <w:lvl w:ilvl="0" w:tentative="0">
      <w:start w:val="1"/>
      <w:numFmt w:val="bullet"/>
      <w:lvlText w:val="-"/>
      <w:lvlJc w:val="left"/>
      <w:pPr>
        <w:ind w:left="48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bullet"/>
      <w:lvlText w:val="o"/>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bullet"/>
      <w:lvlText w:val="▪"/>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bullet"/>
      <w:lvlText w:val="•"/>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bullet"/>
      <w:lvlText w:val="o"/>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bullet"/>
      <w:lvlText w:val="▪"/>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bullet"/>
      <w:lvlText w:val="•"/>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bullet"/>
      <w:lvlText w:val="o"/>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bullet"/>
      <w:lvlText w:val="▪"/>
      <w:lvlJc w:val="left"/>
      <w:pPr>
        <w:ind w:left="64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16">
    <w:nsid w:val="55920090"/>
    <w:multiLevelType w:val="multilevel"/>
    <w:tmpl w:val="55920090"/>
    <w:lvl w:ilvl="0" w:tentative="0">
      <w:start w:val="1"/>
      <w:numFmt w:val="bullet"/>
      <w:lvlText w:val="-"/>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bullet"/>
      <w:lvlText w:val="o"/>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bullet"/>
      <w:lvlText w:val="▪"/>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bullet"/>
      <w:lvlText w:val="•"/>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bullet"/>
      <w:lvlText w:val="o"/>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bullet"/>
      <w:lvlText w:val="▪"/>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bullet"/>
      <w:lvlText w:val="•"/>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bullet"/>
      <w:lvlText w:val="o"/>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bullet"/>
      <w:lvlText w:val="▪"/>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17">
    <w:nsid w:val="5BBE510F"/>
    <w:multiLevelType w:val="multilevel"/>
    <w:tmpl w:val="5BBE510F"/>
    <w:lvl w:ilvl="0" w:tentative="0">
      <w:start w:val="2"/>
      <w:numFmt w:val="decimal"/>
      <w:lvlText w:val="%1."/>
      <w:lvlJc w:val="left"/>
      <w:pPr>
        <w:ind w:left="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1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31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403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75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7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99"/>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18">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9">
    <w:nsid w:val="67655E7B"/>
    <w:multiLevelType w:val="multilevel"/>
    <w:tmpl w:val="67655E7B"/>
    <w:lvl w:ilvl="0" w:tentative="0">
      <w:start w:val="1"/>
      <w:numFmt w:val="bullet"/>
      <w:lvlText w:val="•"/>
      <w:lvlJc w:val="left"/>
      <w:pPr>
        <w:ind w:left="1080"/>
      </w:pPr>
      <w:rPr>
        <w:rFonts w:ascii="Arial" w:hAnsi="Arial" w:eastAsia="Arial" w:cs="Arial"/>
        <w:b w:val="0"/>
        <w:i w:val="0"/>
        <w:strike w:val="0"/>
        <w:dstrike w:val="0"/>
        <w:color w:val="000000"/>
        <w:sz w:val="24"/>
        <w:u w:val="none" w:color="000000"/>
        <w:shd w:val="clear" w:color="auto" w:fill="auto"/>
        <w:vertAlign w:val="baseline"/>
      </w:rPr>
    </w:lvl>
    <w:lvl w:ilvl="1" w:tentative="0">
      <w:start w:val="1"/>
      <w:numFmt w:val="bullet"/>
      <w:lvlText w:val="o"/>
      <w:lvlJc w:val="left"/>
      <w:pPr>
        <w:ind w:left="180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lvl w:ilvl="2" w:tentative="0">
      <w:start w:val="1"/>
      <w:numFmt w:val="bullet"/>
      <w:lvlText w:val="▪"/>
      <w:lvlJc w:val="left"/>
      <w:pPr>
        <w:ind w:left="252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lvl w:ilvl="3" w:tentative="0">
      <w:start w:val="1"/>
      <w:numFmt w:val="bullet"/>
      <w:lvlText w:val="•"/>
      <w:lvlJc w:val="left"/>
      <w:pPr>
        <w:ind w:left="3240"/>
      </w:pPr>
      <w:rPr>
        <w:rFonts w:ascii="Arial" w:hAnsi="Arial" w:eastAsia="Arial" w:cs="Arial"/>
        <w:b w:val="0"/>
        <w:i w:val="0"/>
        <w:strike w:val="0"/>
        <w:dstrike w:val="0"/>
        <w:color w:val="000000"/>
        <w:sz w:val="24"/>
        <w:u w:val="none" w:color="000000"/>
        <w:shd w:val="clear" w:color="auto" w:fill="auto"/>
        <w:vertAlign w:val="baseline"/>
      </w:rPr>
    </w:lvl>
    <w:lvl w:ilvl="4" w:tentative="0">
      <w:start w:val="1"/>
      <w:numFmt w:val="bullet"/>
      <w:lvlText w:val="o"/>
      <w:lvlJc w:val="left"/>
      <w:pPr>
        <w:ind w:left="396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lvl w:ilvl="5" w:tentative="0">
      <w:start w:val="1"/>
      <w:numFmt w:val="bullet"/>
      <w:lvlText w:val="▪"/>
      <w:lvlJc w:val="left"/>
      <w:pPr>
        <w:ind w:left="468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lvl w:ilvl="6" w:tentative="0">
      <w:start w:val="1"/>
      <w:numFmt w:val="bullet"/>
      <w:lvlText w:val="•"/>
      <w:lvlJc w:val="left"/>
      <w:pPr>
        <w:ind w:left="5400"/>
      </w:pPr>
      <w:rPr>
        <w:rFonts w:ascii="Arial" w:hAnsi="Arial" w:eastAsia="Arial" w:cs="Arial"/>
        <w:b w:val="0"/>
        <w:i w:val="0"/>
        <w:strike w:val="0"/>
        <w:dstrike w:val="0"/>
        <w:color w:val="000000"/>
        <w:sz w:val="24"/>
        <w:u w:val="none" w:color="000000"/>
        <w:shd w:val="clear" w:color="auto" w:fill="auto"/>
        <w:vertAlign w:val="baseline"/>
      </w:rPr>
    </w:lvl>
    <w:lvl w:ilvl="7" w:tentative="0">
      <w:start w:val="1"/>
      <w:numFmt w:val="bullet"/>
      <w:lvlText w:val="o"/>
      <w:lvlJc w:val="left"/>
      <w:pPr>
        <w:ind w:left="612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lvl w:ilvl="8" w:tentative="0">
      <w:start w:val="1"/>
      <w:numFmt w:val="bullet"/>
      <w:lvlText w:val="▪"/>
      <w:lvlJc w:val="left"/>
      <w:pPr>
        <w:ind w:left="6840"/>
      </w:pPr>
      <w:rPr>
        <w:rFonts w:ascii="Segoe UI Symbol" w:hAnsi="Segoe UI Symbol" w:eastAsia="Segoe UI Symbol" w:cs="Segoe UI Symbol"/>
        <w:b w:val="0"/>
        <w:i w:val="0"/>
        <w:strike w:val="0"/>
        <w:dstrike w:val="0"/>
        <w:color w:val="000000"/>
        <w:sz w:val="24"/>
        <w:u w:val="none" w:color="000000"/>
        <w:shd w:val="clear" w:color="auto" w:fill="auto"/>
        <w:vertAlign w:val="baseline"/>
      </w:rPr>
    </w:lvl>
  </w:abstractNum>
  <w:abstractNum w:abstractNumId="20">
    <w:nsid w:val="688A4FA0"/>
    <w:multiLevelType w:val="multilevel"/>
    <w:tmpl w:val="688A4FA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37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21">
    <w:nsid w:val="68C75900"/>
    <w:multiLevelType w:val="multilevel"/>
    <w:tmpl w:val="68C75900"/>
    <w:lvl w:ilvl="0" w:tentative="0">
      <w:start w:val="6"/>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37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22">
    <w:nsid w:val="6A417BCF"/>
    <w:multiLevelType w:val="multilevel"/>
    <w:tmpl w:val="6A417BCF"/>
    <w:lvl w:ilvl="0" w:tentative="0">
      <w:start w:val="7"/>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747"/>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23">
    <w:nsid w:val="700834EF"/>
    <w:multiLevelType w:val="multilevel"/>
    <w:tmpl w:val="700834EF"/>
    <w:lvl w:ilvl="0" w:tentative="0">
      <w:start w:val="1"/>
      <w:numFmt w:val="bullet"/>
      <w:lvlText w:val="-"/>
      <w:lvlJc w:val="left"/>
      <w:pPr>
        <w:ind w:left="1196"/>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bullet"/>
      <w:lvlText w:val="o"/>
      <w:lvlJc w:val="left"/>
      <w:pPr>
        <w:ind w:left="214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bullet"/>
      <w:lvlText w:val="▪"/>
      <w:lvlJc w:val="left"/>
      <w:pPr>
        <w:ind w:left="286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bullet"/>
      <w:lvlText w:val="•"/>
      <w:lvlJc w:val="left"/>
      <w:pPr>
        <w:ind w:left="358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bullet"/>
      <w:lvlText w:val="o"/>
      <w:lvlJc w:val="left"/>
      <w:pPr>
        <w:ind w:left="430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bullet"/>
      <w:lvlText w:val="▪"/>
      <w:lvlJc w:val="left"/>
      <w:pPr>
        <w:ind w:left="502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bullet"/>
      <w:lvlText w:val="•"/>
      <w:lvlJc w:val="left"/>
      <w:pPr>
        <w:ind w:left="574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bullet"/>
      <w:lvlText w:val="o"/>
      <w:lvlJc w:val="left"/>
      <w:pPr>
        <w:ind w:left="646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bullet"/>
      <w:lvlText w:val="▪"/>
      <w:lvlJc w:val="left"/>
      <w:pPr>
        <w:ind w:left="718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24">
    <w:nsid w:val="72F1675E"/>
    <w:multiLevelType w:val="multilevel"/>
    <w:tmpl w:val="72F1675E"/>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1" w:tentative="0">
      <w:start w:val="1"/>
      <w:numFmt w:val="decimal"/>
      <w:lvlRestart w:val="0"/>
      <w:lvlText w:val="%1.%2."/>
      <w:lvlJc w:val="left"/>
      <w:pPr>
        <w:ind w:left="37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14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21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288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360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432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504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5760"/>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abstractNum w:abstractNumId="25">
    <w:nsid w:val="74216E79"/>
    <w:multiLevelType w:val="multilevel"/>
    <w:tmpl w:val="74216E79"/>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1" w:tentative="0">
      <w:start w:val="1"/>
      <w:numFmt w:val="lowerLetter"/>
      <w:lvlText w:val="%2"/>
      <w:lvlJc w:val="left"/>
      <w:pPr>
        <w:ind w:left="108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2" w:tentative="0">
      <w:start w:val="1"/>
      <w:numFmt w:val="lowerRoman"/>
      <w:lvlText w:val="%3"/>
      <w:lvlJc w:val="left"/>
      <w:pPr>
        <w:ind w:left="180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3" w:tentative="0">
      <w:start w:val="1"/>
      <w:numFmt w:val="decimal"/>
      <w:lvlText w:val="%4"/>
      <w:lvlJc w:val="left"/>
      <w:pPr>
        <w:ind w:left="252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4" w:tentative="0">
      <w:start w:val="1"/>
      <w:numFmt w:val="lowerLetter"/>
      <w:lvlText w:val="%5"/>
      <w:lvlJc w:val="left"/>
      <w:pPr>
        <w:ind w:left="324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5" w:tentative="0">
      <w:start w:val="1"/>
      <w:numFmt w:val="lowerRoman"/>
      <w:lvlText w:val="%6"/>
      <w:lvlJc w:val="left"/>
      <w:pPr>
        <w:ind w:left="396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6" w:tentative="0">
      <w:start w:val="1"/>
      <w:numFmt w:val="decimal"/>
      <w:lvlText w:val="%7"/>
      <w:lvlJc w:val="left"/>
      <w:pPr>
        <w:ind w:left="468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7" w:tentative="0">
      <w:start w:val="1"/>
      <w:numFmt w:val="lowerLetter"/>
      <w:lvlText w:val="%8"/>
      <w:lvlJc w:val="left"/>
      <w:pPr>
        <w:ind w:left="540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lvl w:ilvl="8" w:tentative="0">
      <w:start w:val="1"/>
      <w:numFmt w:val="lowerRoman"/>
      <w:lvlText w:val="%9"/>
      <w:lvlJc w:val="left"/>
      <w:pPr>
        <w:ind w:left="6120"/>
      </w:pPr>
      <w:rPr>
        <w:rFonts w:ascii="Times New Roman" w:hAnsi="Times New Roman" w:eastAsia="Times New Roman" w:cs="Times New Roman"/>
        <w:b w:val="0"/>
        <w:i w:val="0"/>
        <w:strike w:val="0"/>
        <w:dstrike w:val="0"/>
        <w:color w:val="000000"/>
        <w:sz w:val="21"/>
        <w:u w:val="none" w:color="000000"/>
        <w:shd w:val="clear" w:color="auto" w:fill="auto"/>
        <w:vertAlign w:val="baseline"/>
      </w:rPr>
    </w:lvl>
  </w:abstractNum>
  <w:abstractNum w:abstractNumId="26">
    <w:nsid w:val="772B0539"/>
    <w:multiLevelType w:val="multilevel"/>
    <w:tmpl w:val="772B0539"/>
    <w:lvl w:ilvl="0" w:tentative="0">
      <w:start w:val="1"/>
      <w:numFmt w:val="decimal"/>
      <w:lvlText w:val="%1."/>
      <w:lvlJc w:val="left"/>
      <w:pPr>
        <w:ind w:left="1289"/>
      </w:pPr>
      <w:rPr>
        <w:rFonts w:ascii="Times New Roman" w:hAnsi="Times New Roman" w:eastAsia="Times New Roman" w:cs="Times New Roman"/>
        <w:b w:val="0"/>
        <w:i w:val="0"/>
        <w:strike w:val="0"/>
        <w:dstrike w:val="0"/>
        <w:color w:val="000000"/>
        <w:sz w:val="6"/>
        <w:u w:val="none" w:color="000000"/>
        <w:shd w:val="clear" w:color="auto" w:fill="auto"/>
        <w:vertAlign w:val="baseline"/>
      </w:rPr>
    </w:lvl>
    <w:lvl w:ilvl="1" w:tentative="0">
      <w:start w:val="1"/>
      <w:numFmt w:val="decimal"/>
      <w:lvlText w:val="%1.%2."/>
      <w:lvlJc w:val="left"/>
      <w:pPr>
        <w:ind w:left="2175"/>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2" w:tentative="0">
      <w:start w:val="1"/>
      <w:numFmt w:val="lowerRoman"/>
      <w:lvlText w:val="%3"/>
      <w:lvlJc w:val="left"/>
      <w:pPr>
        <w:ind w:left="286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3" w:tentative="0">
      <w:start w:val="1"/>
      <w:numFmt w:val="decimal"/>
      <w:lvlText w:val="%4"/>
      <w:lvlJc w:val="left"/>
      <w:pPr>
        <w:ind w:left="358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4" w:tentative="0">
      <w:start w:val="1"/>
      <w:numFmt w:val="lowerLetter"/>
      <w:lvlText w:val="%5"/>
      <w:lvlJc w:val="left"/>
      <w:pPr>
        <w:ind w:left="430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5" w:tentative="0">
      <w:start w:val="1"/>
      <w:numFmt w:val="lowerRoman"/>
      <w:lvlText w:val="%6"/>
      <w:lvlJc w:val="left"/>
      <w:pPr>
        <w:ind w:left="502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6" w:tentative="0">
      <w:start w:val="1"/>
      <w:numFmt w:val="decimal"/>
      <w:lvlText w:val="%7"/>
      <w:lvlJc w:val="left"/>
      <w:pPr>
        <w:ind w:left="574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7" w:tentative="0">
      <w:start w:val="1"/>
      <w:numFmt w:val="lowerLetter"/>
      <w:lvlText w:val="%8"/>
      <w:lvlJc w:val="left"/>
      <w:pPr>
        <w:ind w:left="646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lvl w:ilvl="8" w:tentative="0">
      <w:start w:val="1"/>
      <w:numFmt w:val="lowerRoman"/>
      <w:lvlText w:val="%9"/>
      <w:lvlJc w:val="left"/>
      <w:pPr>
        <w:ind w:left="7188"/>
      </w:pPr>
      <w:rPr>
        <w:rFonts w:ascii="Times New Roman" w:hAnsi="Times New Roman" w:eastAsia="Times New Roman" w:cs="Times New Roman"/>
        <w:b w:val="0"/>
        <w:i w:val="0"/>
        <w:strike w:val="0"/>
        <w:dstrike w:val="0"/>
        <w:color w:val="000000"/>
        <w:sz w:val="22"/>
        <w:u w:val="none" w:color="000000"/>
        <w:shd w:val="clear" w:color="auto" w:fill="auto"/>
        <w:vertAlign w:val="baseline"/>
      </w:rPr>
    </w:lvl>
  </w:abstractNum>
  <w:num w:numId="1">
    <w:abstractNumId w:val="0"/>
  </w:num>
  <w:num w:numId="2">
    <w:abstractNumId w:val="18"/>
  </w:num>
  <w:num w:numId="3">
    <w:abstractNumId w:val="5"/>
  </w:num>
  <w:num w:numId="4">
    <w:abstractNumId w:val="4"/>
  </w:num>
  <w:num w:numId="5">
    <w:abstractNumId w:val="26"/>
  </w:num>
  <w:num w:numId="6">
    <w:abstractNumId w:val="23"/>
  </w:num>
  <w:num w:numId="7">
    <w:abstractNumId w:val="8"/>
  </w:num>
  <w:num w:numId="8">
    <w:abstractNumId w:val="2"/>
  </w:num>
  <w:num w:numId="9">
    <w:abstractNumId w:val="24"/>
  </w:num>
  <w:num w:numId="10">
    <w:abstractNumId w:val="20"/>
  </w:num>
  <w:num w:numId="11">
    <w:abstractNumId w:val="14"/>
  </w:num>
  <w:num w:numId="12">
    <w:abstractNumId w:val="11"/>
  </w:num>
  <w:num w:numId="13">
    <w:abstractNumId w:val="7"/>
  </w:num>
  <w:num w:numId="14">
    <w:abstractNumId w:val="19"/>
  </w:num>
  <w:num w:numId="15">
    <w:abstractNumId w:val="3"/>
  </w:num>
  <w:num w:numId="16">
    <w:abstractNumId w:val="21"/>
  </w:num>
  <w:num w:numId="17">
    <w:abstractNumId w:val="22"/>
  </w:num>
  <w:num w:numId="18">
    <w:abstractNumId w:val="15"/>
  </w:num>
  <w:num w:numId="19">
    <w:abstractNumId w:val="9"/>
  </w:num>
  <w:num w:numId="20">
    <w:abstractNumId w:val="10"/>
  </w:num>
  <w:num w:numId="21">
    <w:abstractNumId w:val="17"/>
  </w:num>
  <w:num w:numId="22">
    <w:abstractNumId w:val="16"/>
  </w:num>
  <w:num w:numId="23">
    <w:abstractNumId w:val="1"/>
  </w:num>
  <w:num w:numId="24">
    <w:abstractNumId w:val="13"/>
  </w:num>
  <w:num w:numId="25">
    <w:abstractNumId w:val="25"/>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09"/>
  <w:noPunctuationKerning w:val="1"/>
  <w:characterSpacingControl w:val="doNotCompress"/>
  <w:compat>
    <w:compatSetting w:name="compatibilityMode" w:uri="http://schemas.microsoft.com/office/word" w:val="12"/>
  </w:compat>
  <w:rsids>
    <w:rsidRoot w:val="00AB23A2"/>
    <w:rsid w:val="00002D53"/>
    <w:rsid w:val="00003902"/>
    <w:rsid w:val="00003C25"/>
    <w:rsid w:val="00003EBC"/>
    <w:rsid w:val="000040E8"/>
    <w:rsid w:val="00005917"/>
    <w:rsid w:val="00011830"/>
    <w:rsid w:val="000122DA"/>
    <w:rsid w:val="00012859"/>
    <w:rsid w:val="00014810"/>
    <w:rsid w:val="0001568F"/>
    <w:rsid w:val="000173D0"/>
    <w:rsid w:val="00017B7C"/>
    <w:rsid w:val="00022035"/>
    <w:rsid w:val="0002281E"/>
    <w:rsid w:val="000233E3"/>
    <w:rsid w:val="000235B9"/>
    <w:rsid w:val="00024235"/>
    <w:rsid w:val="000251F5"/>
    <w:rsid w:val="00026AA7"/>
    <w:rsid w:val="00030B17"/>
    <w:rsid w:val="00030E40"/>
    <w:rsid w:val="00031A0B"/>
    <w:rsid w:val="00032AD7"/>
    <w:rsid w:val="00033BB1"/>
    <w:rsid w:val="0003530A"/>
    <w:rsid w:val="00035968"/>
    <w:rsid w:val="00035D02"/>
    <w:rsid w:val="0003685A"/>
    <w:rsid w:val="00041036"/>
    <w:rsid w:val="000438C8"/>
    <w:rsid w:val="00044146"/>
    <w:rsid w:val="00044EA5"/>
    <w:rsid w:val="00045562"/>
    <w:rsid w:val="000463EB"/>
    <w:rsid w:val="00046A03"/>
    <w:rsid w:val="00047769"/>
    <w:rsid w:val="000505A6"/>
    <w:rsid w:val="00050CE9"/>
    <w:rsid w:val="00051703"/>
    <w:rsid w:val="00052362"/>
    <w:rsid w:val="00053F84"/>
    <w:rsid w:val="000541CB"/>
    <w:rsid w:val="00055614"/>
    <w:rsid w:val="00055BE7"/>
    <w:rsid w:val="00055E2D"/>
    <w:rsid w:val="000600A4"/>
    <w:rsid w:val="000606BE"/>
    <w:rsid w:val="00060BF7"/>
    <w:rsid w:val="00061637"/>
    <w:rsid w:val="0006228F"/>
    <w:rsid w:val="00063E3E"/>
    <w:rsid w:val="000650D1"/>
    <w:rsid w:val="00067C69"/>
    <w:rsid w:val="0007380E"/>
    <w:rsid w:val="00074077"/>
    <w:rsid w:val="000763D9"/>
    <w:rsid w:val="00077D7E"/>
    <w:rsid w:val="00082A4A"/>
    <w:rsid w:val="00085A65"/>
    <w:rsid w:val="00086BBE"/>
    <w:rsid w:val="000874D5"/>
    <w:rsid w:val="00087DE7"/>
    <w:rsid w:val="00093DC0"/>
    <w:rsid w:val="00094B25"/>
    <w:rsid w:val="00095191"/>
    <w:rsid w:val="00095A44"/>
    <w:rsid w:val="0009625E"/>
    <w:rsid w:val="00096EF3"/>
    <w:rsid w:val="00096FBE"/>
    <w:rsid w:val="0009703D"/>
    <w:rsid w:val="000A0A46"/>
    <w:rsid w:val="000A1078"/>
    <w:rsid w:val="000A1F46"/>
    <w:rsid w:val="000A283E"/>
    <w:rsid w:val="000A3167"/>
    <w:rsid w:val="000A4B13"/>
    <w:rsid w:val="000A5203"/>
    <w:rsid w:val="000A540D"/>
    <w:rsid w:val="000A558E"/>
    <w:rsid w:val="000A5D0B"/>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33FE"/>
    <w:rsid w:val="000D4A69"/>
    <w:rsid w:val="000D4CB0"/>
    <w:rsid w:val="000D5096"/>
    <w:rsid w:val="000D5659"/>
    <w:rsid w:val="000D7568"/>
    <w:rsid w:val="000E0A8C"/>
    <w:rsid w:val="000E1086"/>
    <w:rsid w:val="000E1428"/>
    <w:rsid w:val="000E1711"/>
    <w:rsid w:val="000E1DFD"/>
    <w:rsid w:val="000E3B39"/>
    <w:rsid w:val="000E4226"/>
    <w:rsid w:val="000E4783"/>
    <w:rsid w:val="000E5C2F"/>
    <w:rsid w:val="000E7558"/>
    <w:rsid w:val="000E7768"/>
    <w:rsid w:val="000F240A"/>
    <w:rsid w:val="000F2D28"/>
    <w:rsid w:val="000F2DB8"/>
    <w:rsid w:val="000F3D65"/>
    <w:rsid w:val="000F3F02"/>
    <w:rsid w:val="000F5350"/>
    <w:rsid w:val="000F6871"/>
    <w:rsid w:val="000F69BA"/>
    <w:rsid w:val="000F6E04"/>
    <w:rsid w:val="000F7B32"/>
    <w:rsid w:val="001005FF"/>
    <w:rsid w:val="00100B54"/>
    <w:rsid w:val="00100DC0"/>
    <w:rsid w:val="00103458"/>
    <w:rsid w:val="001039EF"/>
    <w:rsid w:val="0010455B"/>
    <w:rsid w:val="00104866"/>
    <w:rsid w:val="0010577B"/>
    <w:rsid w:val="00105DFD"/>
    <w:rsid w:val="0010629E"/>
    <w:rsid w:val="0010637A"/>
    <w:rsid w:val="0010667D"/>
    <w:rsid w:val="00107C65"/>
    <w:rsid w:val="00110D97"/>
    <w:rsid w:val="00117A34"/>
    <w:rsid w:val="00120EB0"/>
    <w:rsid w:val="00122677"/>
    <w:rsid w:val="00122FB6"/>
    <w:rsid w:val="001247D6"/>
    <w:rsid w:val="00125B3E"/>
    <w:rsid w:val="00126800"/>
    <w:rsid w:val="00132D58"/>
    <w:rsid w:val="00132EB4"/>
    <w:rsid w:val="001332A1"/>
    <w:rsid w:val="00134EC4"/>
    <w:rsid w:val="00137112"/>
    <w:rsid w:val="00137D30"/>
    <w:rsid w:val="00140029"/>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02A"/>
    <w:rsid w:val="001608E0"/>
    <w:rsid w:val="001626B8"/>
    <w:rsid w:val="00162732"/>
    <w:rsid w:val="00163E38"/>
    <w:rsid w:val="00164D43"/>
    <w:rsid w:val="00165C81"/>
    <w:rsid w:val="0016649E"/>
    <w:rsid w:val="00167733"/>
    <w:rsid w:val="00167C86"/>
    <w:rsid w:val="00170C41"/>
    <w:rsid w:val="00171143"/>
    <w:rsid w:val="001727B8"/>
    <w:rsid w:val="00173F75"/>
    <w:rsid w:val="001747AB"/>
    <w:rsid w:val="001761BE"/>
    <w:rsid w:val="001776DD"/>
    <w:rsid w:val="0018245A"/>
    <w:rsid w:val="00183DEF"/>
    <w:rsid w:val="00185B7C"/>
    <w:rsid w:val="00186C39"/>
    <w:rsid w:val="00186DFF"/>
    <w:rsid w:val="00186EAD"/>
    <w:rsid w:val="00190723"/>
    <w:rsid w:val="0019072F"/>
    <w:rsid w:val="0019123D"/>
    <w:rsid w:val="00192F1F"/>
    <w:rsid w:val="00194E11"/>
    <w:rsid w:val="001968E0"/>
    <w:rsid w:val="001A1E1F"/>
    <w:rsid w:val="001A2056"/>
    <w:rsid w:val="001A2B45"/>
    <w:rsid w:val="001A338D"/>
    <w:rsid w:val="001A412A"/>
    <w:rsid w:val="001A54B1"/>
    <w:rsid w:val="001A57DD"/>
    <w:rsid w:val="001B118D"/>
    <w:rsid w:val="001B16E8"/>
    <w:rsid w:val="001B18F1"/>
    <w:rsid w:val="001B1A5A"/>
    <w:rsid w:val="001B1C7A"/>
    <w:rsid w:val="001B3EDB"/>
    <w:rsid w:val="001B49F3"/>
    <w:rsid w:val="001C0881"/>
    <w:rsid w:val="001C0A7C"/>
    <w:rsid w:val="001C121A"/>
    <w:rsid w:val="001C276C"/>
    <w:rsid w:val="001D0F9B"/>
    <w:rsid w:val="001D1D9C"/>
    <w:rsid w:val="001D7FB3"/>
    <w:rsid w:val="001E0941"/>
    <w:rsid w:val="001E20AD"/>
    <w:rsid w:val="001E6B44"/>
    <w:rsid w:val="001E6F53"/>
    <w:rsid w:val="001E702A"/>
    <w:rsid w:val="001F0960"/>
    <w:rsid w:val="001F0F2B"/>
    <w:rsid w:val="001F3656"/>
    <w:rsid w:val="001F3B15"/>
    <w:rsid w:val="001F4242"/>
    <w:rsid w:val="001F42BA"/>
    <w:rsid w:val="001F4A40"/>
    <w:rsid w:val="001F64FC"/>
    <w:rsid w:val="001F773A"/>
    <w:rsid w:val="001F7921"/>
    <w:rsid w:val="001F7E10"/>
    <w:rsid w:val="00200DFA"/>
    <w:rsid w:val="00201EFD"/>
    <w:rsid w:val="002066E4"/>
    <w:rsid w:val="002109C7"/>
    <w:rsid w:val="00213165"/>
    <w:rsid w:val="0021571C"/>
    <w:rsid w:val="0021682A"/>
    <w:rsid w:val="002200F5"/>
    <w:rsid w:val="002202D8"/>
    <w:rsid w:val="00221B3B"/>
    <w:rsid w:val="0022341A"/>
    <w:rsid w:val="00223627"/>
    <w:rsid w:val="002237DF"/>
    <w:rsid w:val="00225591"/>
    <w:rsid w:val="002261E9"/>
    <w:rsid w:val="0022664B"/>
    <w:rsid w:val="00231BD9"/>
    <w:rsid w:val="00231E5D"/>
    <w:rsid w:val="00232288"/>
    <w:rsid w:val="002323D1"/>
    <w:rsid w:val="00232A92"/>
    <w:rsid w:val="00232B3B"/>
    <w:rsid w:val="0023686F"/>
    <w:rsid w:val="00237473"/>
    <w:rsid w:val="00241B65"/>
    <w:rsid w:val="00241C3E"/>
    <w:rsid w:val="002423FB"/>
    <w:rsid w:val="00242DF8"/>
    <w:rsid w:val="002444C7"/>
    <w:rsid w:val="002448AB"/>
    <w:rsid w:val="0024613F"/>
    <w:rsid w:val="00246C39"/>
    <w:rsid w:val="002478C2"/>
    <w:rsid w:val="00251D6E"/>
    <w:rsid w:val="002521AB"/>
    <w:rsid w:val="00252262"/>
    <w:rsid w:val="002528DB"/>
    <w:rsid w:val="00255F61"/>
    <w:rsid w:val="002574DC"/>
    <w:rsid w:val="00257D46"/>
    <w:rsid w:val="00260E7B"/>
    <w:rsid w:val="002613DB"/>
    <w:rsid w:val="00261CC9"/>
    <w:rsid w:val="002623D8"/>
    <w:rsid w:val="002628C0"/>
    <w:rsid w:val="0026339F"/>
    <w:rsid w:val="00263600"/>
    <w:rsid w:val="00263658"/>
    <w:rsid w:val="00264C27"/>
    <w:rsid w:val="00267A12"/>
    <w:rsid w:val="00270A8F"/>
    <w:rsid w:val="0027105E"/>
    <w:rsid w:val="0027110E"/>
    <w:rsid w:val="002728BB"/>
    <w:rsid w:val="00272B7E"/>
    <w:rsid w:val="00272C5C"/>
    <w:rsid w:val="00273A62"/>
    <w:rsid w:val="00273AF8"/>
    <w:rsid w:val="00274311"/>
    <w:rsid w:val="0027449E"/>
    <w:rsid w:val="00274A8B"/>
    <w:rsid w:val="002752DD"/>
    <w:rsid w:val="0027535F"/>
    <w:rsid w:val="00276235"/>
    <w:rsid w:val="002764BC"/>
    <w:rsid w:val="00276BE2"/>
    <w:rsid w:val="002774BB"/>
    <w:rsid w:val="002803B4"/>
    <w:rsid w:val="00280549"/>
    <w:rsid w:val="00284DF3"/>
    <w:rsid w:val="002874E7"/>
    <w:rsid w:val="00287595"/>
    <w:rsid w:val="00287D64"/>
    <w:rsid w:val="002920CA"/>
    <w:rsid w:val="0029403A"/>
    <w:rsid w:val="002967E2"/>
    <w:rsid w:val="002A226F"/>
    <w:rsid w:val="002A349D"/>
    <w:rsid w:val="002B1045"/>
    <w:rsid w:val="002B142D"/>
    <w:rsid w:val="002B165D"/>
    <w:rsid w:val="002B36B6"/>
    <w:rsid w:val="002B3919"/>
    <w:rsid w:val="002B634F"/>
    <w:rsid w:val="002C0D01"/>
    <w:rsid w:val="002C0D5C"/>
    <w:rsid w:val="002C0E4F"/>
    <w:rsid w:val="002C1D07"/>
    <w:rsid w:val="002C2285"/>
    <w:rsid w:val="002C25C6"/>
    <w:rsid w:val="002C4008"/>
    <w:rsid w:val="002C56AD"/>
    <w:rsid w:val="002C59E3"/>
    <w:rsid w:val="002C710A"/>
    <w:rsid w:val="002C740E"/>
    <w:rsid w:val="002C7B88"/>
    <w:rsid w:val="002D1E84"/>
    <w:rsid w:val="002D227A"/>
    <w:rsid w:val="002D48F9"/>
    <w:rsid w:val="002D4A78"/>
    <w:rsid w:val="002D5DBA"/>
    <w:rsid w:val="002E05E5"/>
    <w:rsid w:val="002E0EF7"/>
    <w:rsid w:val="002E1210"/>
    <w:rsid w:val="002E20E7"/>
    <w:rsid w:val="002E23B9"/>
    <w:rsid w:val="002E250F"/>
    <w:rsid w:val="002E29DE"/>
    <w:rsid w:val="002E2A1D"/>
    <w:rsid w:val="002E4028"/>
    <w:rsid w:val="002E459C"/>
    <w:rsid w:val="002E4882"/>
    <w:rsid w:val="002E6E4D"/>
    <w:rsid w:val="002E7C3A"/>
    <w:rsid w:val="002E7C43"/>
    <w:rsid w:val="002F0CCE"/>
    <w:rsid w:val="002F11FE"/>
    <w:rsid w:val="002F2217"/>
    <w:rsid w:val="002F520E"/>
    <w:rsid w:val="002F62A3"/>
    <w:rsid w:val="002F68C3"/>
    <w:rsid w:val="002F74DF"/>
    <w:rsid w:val="003008D9"/>
    <w:rsid w:val="00300A97"/>
    <w:rsid w:val="00301442"/>
    <w:rsid w:val="003016A2"/>
    <w:rsid w:val="00301F7E"/>
    <w:rsid w:val="003024DE"/>
    <w:rsid w:val="00303868"/>
    <w:rsid w:val="003057AC"/>
    <w:rsid w:val="00307472"/>
    <w:rsid w:val="003076F3"/>
    <w:rsid w:val="00310240"/>
    <w:rsid w:val="00310681"/>
    <w:rsid w:val="00310D54"/>
    <w:rsid w:val="003134DF"/>
    <w:rsid w:val="0031353C"/>
    <w:rsid w:val="003139CF"/>
    <w:rsid w:val="00315CEF"/>
    <w:rsid w:val="003161D0"/>
    <w:rsid w:val="00316B3E"/>
    <w:rsid w:val="00321249"/>
    <w:rsid w:val="003262E9"/>
    <w:rsid w:val="00326AE6"/>
    <w:rsid w:val="00330BA6"/>
    <w:rsid w:val="00332055"/>
    <w:rsid w:val="00332367"/>
    <w:rsid w:val="00335D10"/>
    <w:rsid w:val="003369BF"/>
    <w:rsid w:val="003369CA"/>
    <w:rsid w:val="00337CED"/>
    <w:rsid w:val="00343A75"/>
    <w:rsid w:val="00345E4D"/>
    <w:rsid w:val="00352666"/>
    <w:rsid w:val="00352C6F"/>
    <w:rsid w:val="00352E3A"/>
    <w:rsid w:val="003532C0"/>
    <w:rsid w:val="00353796"/>
    <w:rsid w:val="00355AE3"/>
    <w:rsid w:val="00360D1B"/>
    <w:rsid w:val="003613BE"/>
    <w:rsid w:val="00361786"/>
    <w:rsid w:val="003638DB"/>
    <w:rsid w:val="00363E4F"/>
    <w:rsid w:val="00364DCB"/>
    <w:rsid w:val="00365B77"/>
    <w:rsid w:val="003660B4"/>
    <w:rsid w:val="003663CC"/>
    <w:rsid w:val="00366676"/>
    <w:rsid w:val="00366E2F"/>
    <w:rsid w:val="003675E8"/>
    <w:rsid w:val="00370DE3"/>
    <w:rsid w:val="00375747"/>
    <w:rsid w:val="003757CE"/>
    <w:rsid w:val="00376986"/>
    <w:rsid w:val="00376A90"/>
    <w:rsid w:val="003777D2"/>
    <w:rsid w:val="00381C27"/>
    <w:rsid w:val="003825A3"/>
    <w:rsid w:val="00382E6B"/>
    <w:rsid w:val="00383780"/>
    <w:rsid w:val="00383C11"/>
    <w:rsid w:val="00383CB3"/>
    <w:rsid w:val="00383CF5"/>
    <w:rsid w:val="00383E2A"/>
    <w:rsid w:val="00384151"/>
    <w:rsid w:val="00384F37"/>
    <w:rsid w:val="0038515A"/>
    <w:rsid w:val="003851DE"/>
    <w:rsid w:val="00386736"/>
    <w:rsid w:val="00387569"/>
    <w:rsid w:val="003912BD"/>
    <w:rsid w:val="0039148C"/>
    <w:rsid w:val="00391F11"/>
    <w:rsid w:val="0039287C"/>
    <w:rsid w:val="003940F1"/>
    <w:rsid w:val="0039589F"/>
    <w:rsid w:val="0039753A"/>
    <w:rsid w:val="003A03C2"/>
    <w:rsid w:val="003A0659"/>
    <w:rsid w:val="003A1405"/>
    <w:rsid w:val="003A2F7B"/>
    <w:rsid w:val="003A5114"/>
    <w:rsid w:val="003A5943"/>
    <w:rsid w:val="003A5A3C"/>
    <w:rsid w:val="003A5EFC"/>
    <w:rsid w:val="003A64CE"/>
    <w:rsid w:val="003A719D"/>
    <w:rsid w:val="003A7CF1"/>
    <w:rsid w:val="003B086B"/>
    <w:rsid w:val="003B22B7"/>
    <w:rsid w:val="003B45B2"/>
    <w:rsid w:val="003B565A"/>
    <w:rsid w:val="003B5B0D"/>
    <w:rsid w:val="003B61D3"/>
    <w:rsid w:val="003B69F1"/>
    <w:rsid w:val="003C2225"/>
    <w:rsid w:val="003C550F"/>
    <w:rsid w:val="003C680E"/>
    <w:rsid w:val="003D05A3"/>
    <w:rsid w:val="003D210A"/>
    <w:rsid w:val="003D3BD8"/>
    <w:rsid w:val="003D5A77"/>
    <w:rsid w:val="003D7742"/>
    <w:rsid w:val="003E01A1"/>
    <w:rsid w:val="003E2161"/>
    <w:rsid w:val="003E4462"/>
    <w:rsid w:val="003E4845"/>
    <w:rsid w:val="003E48B9"/>
    <w:rsid w:val="003F00E2"/>
    <w:rsid w:val="003F49B6"/>
    <w:rsid w:val="003F5779"/>
    <w:rsid w:val="003F61BF"/>
    <w:rsid w:val="003F7415"/>
    <w:rsid w:val="003F79AF"/>
    <w:rsid w:val="00400A66"/>
    <w:rsid w:val="004013AB"/>
    <w:rsid w:val="004024D4"/>
    <w:rsid w:val="00402B76"/>
    <w:rsid w:val="0040316B"/>
    <w:rsid w:val="00404BC4"/>
    <w:rsid w:val="00404F1A"/>
    <w:rsid w:val="00406B29"/>
    <w:rsid w:val="00406D48"/>
    <w:rsid w:val="0040792F"/>
    <w:rsid w:val="00410E9C"/>
    <w:rsid w:val="00411749"/>
    <w:rsid w:val="00411D07"/>
    <w:rsid w:val="00412D38"/>
    <w:rsid w:val="00413735"/>
    <w:rsid w:val="0041400F"/>
    <w:rsid w:val="00415DEB"/>
    <w:rsid w:val="00416768"/>
    <w:rsid w:val="00421BFF"/>
    <w:rsid w:val="004221E4"/>
    <w:rsid w:val="00423C41"/>
    <w:rsid w:val="00425423"/>
    <w:rsid w:val="00425449"/>
    <w:rsid w:val="00430026"/>
    <w:rsid w:val="0043051A"/>
    <w:rsid w:val="00430A96"/>
    <w:rsid w:val="004311E8"/>
    <w:rsid w:val="0043141B"/>
    <w:rsid w:val="004319C9"/>
    <w:rsid w:val="004333DD"/>
    <w:rsid w:val="00435815"/>
    <w:rsid w:val="00436262"/>
    <w:rsid w:val="004377B2"/>
    <w:rsid w:val="00441B3A"/>
    <w:rsid w:val="00442FC1"/>
    <w:rsid w:val="00446EAD"/>
    <w:rsid w:val="00447008"/>
    <w:rsid w:val="004505ED"/>
    <w:rsid w:val="00450FCF"/>
    <w:rsid w:val="00451C91"/>
    <w:rsid w:val="00453B6A"/>
    <w:rsid w:val="0045684E"/>
    <w:rsid w:val="004605DF"/>
    <w:rsid w:val="004618F4"/>
    <w:rsid w:val="00465B7D"/>
    <w:rsid w:val="00470334"/>
    <w:rsid w:val="00471345"/>
    <w:rsid w:val="004713A0"/>
    <w:rsid w:val="00471714"/>
    <w:rsid w:val="00471B8D"/>
    <w:rsid w:val="00472487"/>
    <w:rsid w:val="004725BE"/>
    <w:rsid w:val="00473657"/>
    <w:rsid w:val="00473A57"/>
    <w:rsid w:val="004740FB"/>
    <w:rsid w:val="004749F1"/>
    <w:rsid w:val="0047670D"/>
    <w:rsid w:val="00477011"/>
    <w:rsid w:val="00477321"/>
    <w:rsid w:val="00485709"/>
    <w:rsid w:val="0048714B"/>
    <w:rsid w:val="00487F39"/>
    <w:rsid w:val="0049139E"/>
    <w:rsid w:val="00491A9A"/>
    <w:rsid w:val="004936D2"/>
    <w:rsid w:val="00494987"/>
    <w:rsid w:val="00494A3F"/>
    <w:rsid w:val="00495792"/>
    <w:rsid w:val="0049784F"/>
    <w:rsid w:val="004A1DC8"/>
    <w:rsid w:val="004A1E91"/>
    <w:rsid w:val="004A349C"/>
    <w:rsid w:val="004A393E"/>
    <w:rsid w:val="004A5013"/>
    <w:rsid w:val="004A60D5"/>
    <w:rsid w:val="004A7E1E"/>
    <w:rsid w:val="004B0E61"/>
    <w:rsid w:val="004B26EC"/>
    <w:rsid w:val="004B3E9F"/>
    <w:rsid w:val="004B47DC"/>
    <w:rsid w:val="004B6D54"/>
    <w:rsid w:val="004C0DAB"/>
    <w:rsid w:val="004C3072"/>
    <w:rsid w:val="004C37CD"/>
    <w:rsid w:val="004C3F87"/>
    <w:rsid w:val="004C4EF6"/>
    <w:rsid w:val="004C5E98"/>
    <w:rsid w:val="004C6906"/>
    <w:rsid w:val="004C6D43"/>
    <w:rsid w:val="004C7DD5"/>
    <w:rsid w:val="004D11CA"/>
    <w:rsid w:val="004D4DAD"/>
    <w:rsid w:val="004D6725"/>
    <w:rsid w:val="004E0257"/>
    <w:rsid w:val="004E1710"/>
    <w:rsid w:val="004E1BEC"/>
    <w:rsid w:val="004E2AE2"/>
    <w:rsid w:val="004E38C2"/>
    <w:rsid w:val="004E4B7F"/>
    <w:rsid w:val="004F2C08"/>
    <w:rsid w:val="004F3940"/>
    <w:rsid w:val="004F4074"/>
    <w:rsid w:val="004F42E6"/>
    <w:rsid w:val="004F66BE"/>
    <w:rsid w:val="004F6E88"/>
    <w:rsid w:val="004F759D"/>
    <w:rsid w:val="00501F36"/>
    <w:rsid w:val="00502C1E"/>
    <w:rsid w:val="00505534"/>
    <w:rsid w:val="00506EE6"/>
    <w:rsid w:val="00510148"/>
    <w:rsid w:val="00512777"/>
    <w:rsid w:val="00512A5E"/>
    <w:rsid w:val="00512F72"/>
    <w:rsid w:val="00513708"/>
    <w:rsid w:val="0051403D"/>
    <w:rsid w:val="00514659"/>
    <w:rsid w:val="00515916"/>
    <w:rsid w:val="00516D3C"/>
    <w:rsid w:val="00520BFA"/>
    <w:rsid w:val="005211A5"/>
    <w:rsid w:val="00521B9C"/>
    <w:rsid w:val="00522921"/>
    <w:rsid w:val="00525148"/>
    <w:rsid w:val="00525163"/>
    <w:rsid w:val="00525A37"/>
    <w:rsid w:val="00527E2B"/>
    <w:rsid w:val="00530CFA"/>
    <w:rsid w:val="00533105"/>
    <w:rsid w:val="00536723"/>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7277E"/>
    <w:rsid w:val="00573D3B"/>
    <w:rsid w:val="00574AC8"/>
    <w:rsid w:val="00574BE1"/>
    <w:rsid w:val="00575878"/>
    <w:rsid w:val="00577E3B"/>
    <w:rsid w:val="00577FA3"/>
    <w:rsid w:val="00580038"/>
    <w:rsid w:val="0058098E"/>
    <w:rsid w:val="0058109C"/>
    <w:rsid w:val="00582157"/>
    <w:rsid w:val="005826DC"/>
    <w:rsid w:val="005826FF"/>
    <w:rsid w:val="005829AA"/>
    <w:rsid w:val="00582BD0"/>
    <w:rsid w:val="00584066"/>
    <w:rsid w:val="00591EC0"/>
    <w:rsid w:val="00593CB0"/>
    <w:rsid w:val="0059427C"/>
    <w:rsid w:val="005944A3"/>
    <w:rsid w:val="00595131"/>
    <w:rsid w:val="00595215"/>
    <w:rsid w:val="00595576"/>
    <w:rsid w:val="005965FD"/>
    <w:rsid w:val="00596E1A"/>
    <w:rsid w:val="005A3507"/>
    <w:rsid w:val="005A4869"/>
    <w:rsid w:val="005A4D0A"/>
    <w:rsid w:val="005A6F8C"/>
    <w:rsid w:val="005B11AF"/>
    <w:rsid w:val="005B2060"/>
    <w:rsid w:val="005B28BB"/>
    <w:rsid w:val="005B4BAB"/>
    <w:rsid w:val="005B582C"/>
    <w:rsid w:val="005B5FAC"/>
    <w:rsid w:val="005B5FF7"/>
    <w:rsid w:val="005B6432"/>
    <w:rsid w:val="005B6E24"/>
    <w:rsid w:val="005B7719"/>
    <w:rsid w:val="005C0433"/>
    <w:rsid w:val="005C1E3B"/>
    <w:rsid w:val="005C2341"/>
    <w:rsid w:val="005C3E2A"/>
    <w:rsid w:val="005C6451"/>
    <w:rsid w:val="005C6CBA"/>
    <w:rsid w:val="005C7F19"/>
    <w:rsid w:val="005D0165"/>
    <w:rsid w:val="005D06C8"/>
    <w:rsid w:val="005D3F4B"/>
    <w:rsid w:val="005D4469"/>
    <w:rsid w:val="005D48A8"/>
    <w:rsid w:val="005D7713"/>
    <w:rsid w:val="005E0819"/>
    <w:rsid w:val="005E0BD1"/>
    <w:rsid w:val="005E1426"/>
    <w:rsid w:val="005E332B"/>
    <w:rsid w:val="005E57F3"/>
    <w:rsid w:val="005E6318"/>
    <w:rsid w:val="005E793C"/>
    <w:rsid w:val="005F0085"/>
    <w:rsid w:val="005F0FD2"/>
    <w:rsid w:val="005F125E"/>
    <w:rsid w:val="005F15AA"/>
    <w:rsid w:val="005F32EA"/>
    <w:rsid w:val="005F5E8D"/>
    <w:rsid w:val="005F6C15"/>
    <w:rsid w:val="005F7AF0"/>
    <w:rsid w:val="005F7E1F"/>
    <w:rsid w:val="00600C45"/>
    <w:rsid w:val="006012BE"/>
    <w:rsid w:val="006030E4"/>
    <w:rsid w:val="00603435"/>
    <w:rsid w:val="00604A0F"/>
    <w:rsid w:val="00604B21"/>
    <w:rsid w:val="00604F27"/>
    <w:rsid w:val="00606F89"/>
    <w:rsid w:val="00607973"/>
    <w:rsid w:val="00607EEB"/>
    <w:rsid w:val="00610D5E"/>
    <w:rsid w:val="00611F6A"/>
    <w:rsid w:val="0061636C"/>
    <w:rsid w:val="00616E9F"/>
    <w:rsid w:val="00617AFC"/>
    <w:rsid w:val="00620587"/>
    <w:rsid w:val="00620ADF"/>
    <w:rsid w:val="00621381"/>
    <w:rsid w:val="0062259B"/>
    <w:rsid w:val="00623598"/>
    <w:rsid w:val="006257C1"/>
    <w:rsid w:val="00630531"/>
    <w:rsid w:val="00630F74"/>
    <w:rsid w:val="0063115F"/>
    <w:rsid w:val="00631CBF"/>
    <w:rsid w:val="00632201"/>
    <w:rsid w:val="00632B19"/>
    <w:rsid w:val="00633142"/>
    <w:rsid w:val="00633E97"/>
    <w:rsid w:val="006409BF"/>
    <w:rsid w:val="00640B67"/>
    <w:rsid w:val="00640D08"/>
    <w:rsid w:val="0064126B"/>
    <w:rsid w:val="006415E1"/>
    <w:rsid w:val="00641992"/>
    <w:rsid w:val="00641E18"/>
    <w:rsid w:val="0064438E"/>
    <w:rsid w:val="00644B07"/>
    <w:rsid w:val="006451F5"/>
    <w:rsid w:val="00651C21"/>
    <w:rsid w:val="00651E86"/>
    <w:rsid w:val="006524B0"/>
    <w:rsid w:val="00653A7F"/>
    <w:rsid w:val="00654170"/>
    <w:rsid w:val="0065508A"/>
    <w:rsid w:val="00660B70"/>
    <w:rsid w:val="00661031"/>
    <w:rsid w:val="006618ED"/>
    <w:rsid w:val="00661C21"/>
    <w:rsid w:val="00661DAE"/>
    <w:rsid w:val="0066281E"/>
    <w:rsid w:val="00662BEA"/>
    <w:rsid w:val="0066310B"/>
    <w:rsid w:val="006639ED"/>
    <w:rsid w:val="00663F46"/>
    <w:rsid w:val="00665068"/>
    <w:rsid w:val="00665513"/>
    <w:rsid w:val="00666869"/>
    <w:rsid w:val="00666E99"/>
    <w:rsid w:val="006677B5"/>
    <w:rsid w:val="00671E4C"/>
    <w:rsid w:val="006726BA"/>
    <w:rsid w:val="006738D4"/>
    <w:rsid w:val="006748AE"/>
    <w:rsid w:val="00674FB0"/>
    <w:rsid w:val="0068083B"/>
    <w:rsid w:val="006834C7"/>
    <w:rsid w:val="0068485C"/>
    <w:rsid w:val="00685405"/>
    <w:rsid w:val="00687E3E"/>
    <w:rsid w:val="0069146D"/>
    <w:rsid w:val="00691D70"/>
    <w:rsid w:val="006947F5"/>
    <w:rsid w:val="00694F37"/>
    <w:rsid w:val="0069549F"/>
    <w:rsid w:val="00695C3C"/>
    <w:rsid w:val="00696EF0"/>
    <w:rsid w:val="006A118F"/>
    <w:rsid w:val="006A3858"/>
    <w:rsid w:val="006A5604"/>
    <w:rsid w:val="006A6828"/>
    <w:rsid w:val="006A723F"/>
    <w:rsid w:val="006B10D7"/>
    <w:rsid w:val="006B12C3"/>
    <w:rsid w:val="006B3C1B"/>
    <w:rsid w:val="006B46B3"/>
    <w:rsid w:val="006B6C22"/>
    <w:rsid w:val="006B6F06"/>
    <w:rsid w:val="006B70B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E28DA"/>
    <w:rsid w:val="006E597B"/>
    <w:rsid w:val="006E64D6"/>
    <w:rsid w:val="006E707C"/>
    <w:rsid w:val="006F008A"/>
    <w:rsid w:val="006F5694"/>
    <w:rsid w:val="006F7FA1"/>
    <w:rsid w:val="00701064"/>
    <w:rsid w:val="007026DD"/>
    <w:rsid w:val="00702B7F"/>
    <w:rsid w:val="00705173"/>
    <w:rsid w:val="0070601C"/>
    <w:rsid w:val="00711837"/>
    <w:rsid w:val="00711E70"/>
    <w:rsid w:val="0071200D"/>
    <w:rsid w:val="00712728"/>
    <w:rsid w:val="0071276E"/>
    <w:rsid w:val="00714FD8"/>
    <w:rsid w:val="00715035"/>
    <w:rsid w:val="007166AD"/>
    <w:rsid w:val="00717182"/>
    <w:rsid w:val="007174EC"/>
    <w:rsid w:val="00720066"/>
    <w:rsid w:val="007205DB"/>
    <w:rsid w:val="007212F5"/>
    <w:rsid w:val="007240C8"/>
    <w:rsid w:val="00725BA0"/>
    <w:rsid w:val="00725FFC"/>
    <w:rsid w:val="0073032E"/>
    <w:rsid w:val="007303DC"/>
    <w:rsid w:val="00732802"/>
    <w:rsid w:val="00732CAA"/>
    <w:rsid w:val="00732DD9"/>
    <w:rsid w:val="007344A8"/>
    <w:rsid w:val="007349C2"/>
    <w:rsid w:val="00736D48"/>
    <w:rsid w:val="00736F0B"/>
    <w:rsid w:val="00737292"/>
    <w:rsid w:val="007425A9"/>
    <w:rsid w:val="00743A8D"/>
    <w:rsid w:val="007506C9"/>
    <w:rsid w:val="00752027"/>
    <w:rsid w:val="00753215"/>
    <w:rsid w:val="007534F4"/>
    <w:rsid w:val="00753740"/>
    <w:rsid w:val="00754271"/>
    <w:rsid w:val="00755413"/>
    <w:rsid w:val="00755A62"/>
    <w:rsid w:val="007605DB"/>
    <w:rsid w:val="0076076B"/>
    <w:rsid w:val="0076457F"/>
    <w:rsid w:val="00766B4C"/>
    <w:rsid w:val="007672F8"/>
    <w:rsid w:val="007700F9"/>
    <w:rsid w:val="007706FF"/>
    <w:rsid w:val="00774259"/>
    <w:rsid w:val="007744C5"/>
    <w:rsid w:val="0077514A"/>
    <w:rsid w:val="007763EC"/>
    <w:rsid w:val="00776AA4"/>
    <w:rsid w:val="00777D28"/>
    <w:rsid w:val="00777E99"/>
    <w:rsid w:val="0078015C"/>
    <w:rsid w:val="0078119F"/>
    <w:rsid w:val="00781370"/>
    <w:rsid w:val="0078234C"/>
    <w:rsid w:val="007840EE"/>
    <w:rsid w:val="00787EAA"/>
    <w:rsid w:val="00792104"/>
    <w:rsid w:val="00793667"/>
    <w:rsid w:val="007949C1"/>
    <w:rsid w:val="00794BC6"/>
    <w:rsid w:val="00797B17"/>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285E"/>
    <w:rsid w:val="007C33FC"/>
    <w:rsid w:val="007C3E66"/>
    <w:rsid w:val="007C4AB7"/>
    <w:rsid w:val="007C6040"/>
    <w:rsid w:val="007C7137"/>
    <w:rsid w:val="007D050D"/>
    <w:rsid w:val="007D09B9"/>
    <w:rsid w:val="007D0C55"/>
    <w:rsid w:val="007D331F"/>
    <w:rsid w:val="007D65EF"/>
    <w:rsid w:val="007D786A"/>
    <w:rsid w:val="007D7CF5"/>
    <w:rsid w:val="007E0012"/>
    <w:rsid w:val="007E00A8"/>
    <w:rsid w:val="007E4F8D"/>
    <w:rsid w:val="007E514C"/>
    <w:rsid w:val="007E66F3"/>
    <w:rsid w:val="007F10EC"/>
    <w:rsid w:val="007F1FAB"/>
    <w:rsid w:val="007F3095"/>
    <w:rsid w:val="007F6600"/>
    <w:rsid w:val="007F7065"/>
    <w:rsid w:val="007F793C"/>
    <w:rsid w:val="007F7C37"/>
    <w:rsid w:val="007F7D2E"/>
    <w:rsid w:val="00800267"/>
    <w:rsid w:val="0080239E"/>
    <w:rsid w:val="00803C95"/>
    <w:rsid w:val="00804833"/>
    <w:rsid w:val="00804BE7"/>
    <w:rsid w:val="00804E50"/>
    <w:rsid w:val="00807399"/>
    <w:rsid w:val="00807E8D"/>
    <w:rsid w:val="008105FB"/>
    <w:rsid w:val="008107A9"/>
    <w:rsid w:val="008122B5"/>
    <w:rsid w:val="0081361A"/>
    <w:rsid w:val="0081414E"/>
    <w:rsid w:val="00815C34"/>
    <w:rsid w:val="008167E6"/>
    <w:rsid w:val="00817117"/>
    <w:rsid w:val="0082041F"/>
    <w:rsid w:val="00823525"/>
    <w:rsid w:val="00823AFB"/>
    <w:rsid w:val="00824412"/>
    <w:rsid w:val="00824993"/>
    <w:rsid w:val="00824BAA"/>
    <w:rsid w:val="00824EEE"/>
    <w:rsid w:val="00825F79"/>
    <w:rsid w:val="008307E8"/>
    <w:rsid w:val="00832323"/>
    <w:rsid w:val="00832D98"/>
    <w:rsid w:val="00833558"/>
    <w:rsid w:val="00834406"/>
    <w:rsid w:val="0083545B"/>
    <w:rsid w:val="00835725"/>
    <w:rsid w:val="00835865"/>
    <w:rsid w:val="00837B95"/>
    <w:rsid w:val="00843C8E"/>
    <w:rsid w:val="008453E3"/>
    <w:rsid w:val="00845B13"/>
    <w:rsid w:val="00845B20"/>
    <w:rsid w:val="00845DB4"/>
    <w:rsid w:val="0084657C"/>
    <w:rsid w:val="0084688B"/>
    <w:rsid w:val="00850070"/>
    <w:rsid w:val="008509FB"/>
    <w:rsid w:val="00851174"/>
    <w:rsid w:val="0085192B"/>
    <w:rsid w:val="008528AB"/>
    <w:rsid w:val="00852FB7"/>
    <w:rsid w:val="00853A87"/>
    <w:rsid w:val="00853E5E"/>
    <w:rsid w:val="008550A0"/>
    <w:rsid w:val="0085532F"/>
    <w:rsid w:val="00855C05"/>
    <w:rsid w:val="00860D89"/>
    <w:rsid w:val="0086270B"/>
    <w:rsid w:val="00862EF3"/>
    <w:rsid w:val="00865009"/>
    <w:rsid w:val="008655A6"/>
    <w:rsid w:val="008658C1"/>
    <w:rsid w:val="008664A9"/>
    <w:rsid w:val="00867814"/>
    <w:rsid w:val="0087042A"/>
    <w:rsid w:val="00872347"/>
    <w:rsid w:val="00875452"/>
    <w:rsid w:val="0087545E"/>
    <w:rsid w:val="0087579A"/>
    <w:rsid w:val="00875E1C"/>
    <w:rsid w:val="00876162"/>
    <w:rsid w:val="00876FE2"/>
    <w:rsid w:val="00881316"/>
    <w:rsid w:val="008818F7"/>
    <w:rsid w:val="0088215B"/>
    <w:rsid w:val="008831AD"/>
    <w:rsid w:val="008835E7"/>
    <w:rsid w:val="008835F9"/>
    <w:rsid w:val="00883675"/>
    <w:rsid w:val="00883909"/>
    <w:rsid w:val="008870C7"/>
    <w:rsid w:val="008875B1"/>
    <w:rsid w:val="0089188A"/>
    <w:rsid w:val="00893FB3"/>
    <w:rsid w:val="00894A32"/>
    <w:rsid w:val="00894C7C"/>
    <w:rsid w:val="00895182"/>
    <w:rsid w:val="00897299"/>
    <w:rsid w:val="008A0CB8"/>
    <w:rsid w:val="008A2186"/>
    <w:rsid w:val="008A21D4"/>
    <w:rsid w:val="008A2671"/>
    <w:rsid w:val="008A4494"/>
    <w:rsid w:val="008A5703"/>
    <w:rsid w:val="008A5784"/>
    <w:rsid w:val="008A5F62"/>
    <w:rsid w:val="008A5F67"/>
    <w:rsid w:val="008A73CD"/>
    <w:rsid w:val="008B05BD"/>
    <w:rsid w:val="008B09D0"/>
    <w:rsid w:val="008B3487"/>
    <w:rsid w:val="008B39E6"/>
    <w:rsid w:val="008B49C6"/>
    <w:rsid w:val="008B4FCC"/>
    <w:rsid w:val="008B6889"/>
    <w:rsid w:val="008B70EF"/>
    <w:rsid w:val="008B76E2"/>
    <w:rsid w:val="008C18D9"/>
    <w:rsid w:val="008C2586"/>
    <w:rsid w:val="008C2E21"/>
    <w:rsid w:val="008C4ACD"/>
    <w:rsid w:val="008C4F5E"/>
    <w:rsid w:val="008C7059"/>
    <w:rsid w:val="008D16CE"/>
    <w:rsid w:val="008D17DA"/>
    <w:rsid w:val="008D255D"/>
    <w:rsid w:val="008D3883"/>
    <w:rsid w:val="008D444D"/>
    <w:rsid w:val="008D457D"/>
    <w:rsid w:val="008D56D1"/>
    <w:rsid w:val="008D72D3"/>
    <w:rsid w:val="008D733A"/>
    <w:rsid w:val="008D7754"/>
    <w:rsid w:val="008E1595"/>
    <w:rsid w:val="008E25B9"/>
    <w:rsid w:val="008E3D36"/>
    <w:rsid w:val="008E4842"/>
    <w:rsid w:val="008E5F64"/>
    <w:rsid w:val="008E6310"/>
    <w:rsid w:val="008E6672"/>
    <w:rsid w:val="008F12CE"/>
    <w:rsid w:val="008F18FF"/>
    <w:rsid w:val="008F1E45"/>
    <w:rsid w:val="008F2AAB"/>
    <w:rsid w:val="008F3623"/>
    <w:rsid w:val="008F503C"/>
    <w:rsid w:val="008F5673"/>
    <w:rsid w:val="008F7906"/>
    <w:rsid w:val="00902329"/>
    <w:rsid w:val="00904D56"/>
    <w:rsid w:val="00910319"/>
    <w:rsid w:val="009109A4"/>
    <w:rsid w:val="009130C2"/>
    <w:rsid w:val="0091537C"/>
    <w:rsid w:val="00920280"/>
    <w:rsid w:val="009214E6"/>
    <w:rsid w:val="009215C9"/>
    <w:rsid w:val="009222EB"/>
    <w:rsid w:val="00922E20"/>
    <w:rsid w:val="00922F83"/>
    <w:rsid w:val="0092447A"/>
    <w:rsid w:val="00924625"/>
    <w:rsid w:val="00927588"/>
    <w:rsid w:val="00932416"/>
    <w:rsid w:val="00933198"/>
    <w:rsid w:val="009358C9"/>
    <w:rsid w:val="009365B2"/>
    <w:rsid w:val="009376D7"/>
    <w:rsid w:val="009402F7"/>
    <w:rsid w:val="009407CD"/>
    <w:rsid w:val="00942E8A"/>
    <w:rsid w:val="009472D4"/>
    <w:rsid w:val="00947B20"/>
    <w:rsid w:val="009526AF"/>
    <w:rsid w:val="00954164"/>
    <w:rsid w:val="009563E0"/>
    <w:rsid w:val="00956A2B"/>
    <w:rsid w:val="00957C1D"/>
    <w:rsid w:val="0096041E"/>
    <w:rsid w:val="009609D5"/>
    <w:rsid w:val="009614EF"/>
    <w:rsid w:val="0096379F"/>
    <w:rsid w:val="009638CF"/>
    <w:rsid w:val="00963941"/>
    <w:rsid w:val="00963D76"/>
    <w:rsid w:val="00964921"/>
    <w:rsid w:val="0096614A"/>
    <w:rsid w:val="00966973"/>
    <w:rsid w:val="00967637"/>
    <w:rsid w:val="009704ED"/>
    <w:rsid w:val="009711C7"/>
    <w:rsid w:val="00971309"/>
    <w:rsid w:val="00971862"/>
    <w:rsid w:val="00973297"/>
    <w:rsid w:val="00973390"/>
    <w:rsid w:val="00974101"/>
    <w:rsid w:val="009766E5"/>
    <w:rsid w:val="0097761B"/>
    <w:rsid w:val="00977BD8"/>
    <w:rsid w:val="00977CA9"/>
    <w:rsid w:val="00980A62"/>
    <w:rsid w:val="00983162"/>
    <w:rsid w:val="009872AD"/>
    <w:rsid w:val="00987D99"/>
    <w:rsid w:val="00991774"/>
    <w:rsid w:val="00991EDD"/>
    <w:rsid w:val="00993005"/>
    <w:rsid w:val="00993BD3"/>
    <w:rsid w:val="00996985"/>
    <w:rsid w:val="00996CA1"/>
    <w:rsid w:val="009972BD"/>
    <w:rsid w:val="009A03ED"/>
    <w:rsid w:val="009A1FF3"/>
    <w:rsid w:val="009A48F6"/>
    <w:rsid w:val="009A5880"/>
    <w:rsid w:val="009A65BC"/>
    <w:rsid w:val="009B0682"/>
    <w:rsid w:val="009B2777"/>
    <w:rsid w:val="009B2C28"/>
    <w:rsid w:val="009B358B"/>
    <w:rsid w:val="009B51BE"/>
    <w:rsid w:val="009B5BBE"/>
    <w:rsid w:val="009B5D5F"/>
    <w:rsid w:val="009B5D64"/>
    <w:rsid w:val="009C0813"/>
    <w:rsid w:val="009C16C4"/>
    <w:rsid w:val="009C1B5F"/>
    <w:rsid w:val="009C1B61"/>
    <w:rsid w:val="009C2881"/>
    <w:rsid w:val="009C48AE"/>
    <w:rsid w:val="009C5822"/>
    <w:rsid w:val="009C60C3"/>
    <w:rsid w:val="009C6A57"/>
    <w:rsid w:val="009D13CA"/>
    <w:rsid w:val="009D1DAE"/>
    <w:rsid w:val="009D3E16"/>
    <w:rsid w:val="009D3EB1"/>
    <w:rsid w:val="009D3EEB"/>
    <w:rsid w:val="009D54ED"/>
    <w:rsid w:val="009D61A6"/>
    <w:rsid w:val="009D7635"/>
    <w:rsid w:val="009E02C5"/>
    <w:rsid w:val="009E3EB1"/>
    <w:rsid w:val="009E785B"/>
    <w:rsid w:val="009E7C12"/>
    <w:rsid w:val="009F10E3"/>
    <w:rsid w:val="009F3D86"/>
    <w:rsid w:val="009F629C"/>
    <w:rsid w:val="009F65D1"/>
    <w:rsid w:val="009F72E3"/>
    <w:rsid w:val="00A02312"/>
    <w:rsid w:val="00A02F2B"/>
    <w:rsid w:val="00A03116"/>
    <w:rsid w:val="00A034F3"/>
    <w:rsid w:val="00A039CD"/>
    <w:rsid w:val="00A04D61"/>
    <w:rsid w:val="00A068D1"/>
    <w:rsid w:val="00A06AA6"/>
    <w:rsid w:val="00A11F54"/>
    <w:rsid w:val="00A142AE"/>
    <w:rsid w:val="00A15ABD"/>
    <w:rsid w:val="00A15B3F"/>
    <w:rsid w:val="00A17BBE"/>
    <w:rsid w:val="00A20085"/>
    <w:rsid w:val="00A210A4"/>
    <w:rsid w:val="00A21537"/>
    <w:rsid w:val="00A21968"/>
    <w:rsid w:val="00A22633"/>
    <w:rsid w:val="00A22DAC"/>
    <w:rsid w:val="00A2348D"/>
    <w:rsid w:val="00A25371"/>
    <w:rsid w:val="00A264C3"/>
    <w:rsid w:val="00A27D1F"/>
    <w:rsid w:val="00A30446"/>
    <w:rsid w:val="00A30DAB"/>
    <w:rsid w:val="00A31043"/>
    <w:rsid w:val="00A324F2"/>
    <w:rsid w:val="00A343B0"/>
    <w:rsid w:val="00A40C9D"/>
    <w:rsid w:val="00A423FB"/>
    <w:rsid w:val="00A42AF8"/>
    <w:rsid w:val="00A42C76"/>
    <w:rsid w:val="00A43566"/>
    <w:rsid w:val="00A436B0"/>
    <w:rsid w:val="00A4388F"/>
    <w:rsid w:val="00A452A4"/>
    <w:rsid w:val="00A45317"/>
    <w:rsid w:val="00A46A58"/>
    <w:rsid w:val="00A50176"/>
    <w:rsid w:val="00A514F5"/>
    <w:rsid w:val="00A538A9"/>
    <w:rsid w:val="00A53DA5"/>
    <w:rsid w:val="00A54449"/>
    <w:rsid w:val="00A562B5"/>
    <w:rsid w:val="00A57445"/>
    <w:rsid w:val="00A57B65"/>
    <w:rsid w:val="00A618B3"/>
    <w:rsid w:val="00A62944"/>
    <w:rsid w:val="00A634CE"/>
    <w:rsid w:val="00A639FD"/>
    <w:rsid w:val="00A63CF3"/>
    <w:rsid w:val="00A65956"/>
    <w:rsid w:val="00A65AB2"/>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BF7"/>
    <w:rsid w:val="00AA4AEF"/>
    <w:rsid w:val="00AA5CFB"/>
    <w:rsid w:val="00AA6BA6"/>
    <w:rsid w:val="00AA737A"/>
    <w:rsid w:val="00AA7991"/>
    <w:rsid w:val="00AA7E15"/>
    <w:rsid w:val="00AB03FF"/>
    <w:rsid w:val="00AB0A3B"/>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7962"/>
    <w:rsid w:val="00AF2B93"/>
    <w:rsid w:val="00AF316D"/>
    <w:rsid w:val="00AF468D"/>
    <w:rsid w:val="00AF5362"/>
    <w:rsid w:val="00AF6492"/>
    <w:rsid w:val="00B00D14"/>
    <w:rsid w:val="00B0591E"/>
    <w:rsid w:val="00B05A5C"/>
    <w:rsid w:val="00B06AB2"/>
    <w:rsid w:val="00B07A6F"/>
    <w:rsid w:val="00B105F7"/>
    <w:rsid w:val="00B114AB"/>
    <w:rsid w:val="00B12247"/>
    <w:rsid w:val="00B123FA"/>
    <w:rsid w:val="00B1245C"/>
    <w:rsid w:val="00B12AD0"/>
    <w:rsid w:val="00B13A05"/>
    <w:rsid w:val="00B16A20"/>
    <w:rsid w:val="00B20523"/>
    <w:rsid w:val="00B20547"/>
    <w:rsid w:val="00B20F8A"/>
    <w:rsid w:val="00B22441"/>
    <w:rsid w:val="00B24D0A"/>
    <w:rsid w:val="00B255DA"/>
    <w:rsid w:val="00B2624F"/>
    <w:rsid w:val="00B2666F"/>
    <w:rsid w:val="00B27046"/>
    <w:rsid w:val="00B31387"/>
    <w:rsid w:val="00B355ED"/>
    <w:rsid w:val="00B42E6D"/>
    <w:rsid w:val="00B45E5A"/>
    <w:rsid w:val="00B47B8F"/>
    <w:rsid w:val="00B52263"/>
    <w:rsid w:val="00B52554"/>
    <w:rsid w:val="00B5304E"/>
    <w:rsid w:val="00B53287"/>
    <w:rsid w:val="00B5457B"/>
    <w:rsid w:val="00B55783"/>
    <w:rsid w:val="00B5652D"/>
    <w:rsid w:val="00B6319B"/>
    <w:rsid w:val="00B63E2C"/>
    <w:rsid w:val="00B67D6A"/>
    <w:rsid w:val="00B71234"/>
    <w:rsid w:val="00B712C9"/>
    <w:rsid w:val="00B72CDD"/>
    <w:rsid w:val="00B73E82"/>
    <w:rsid w:val="00B74811"/>
    <w:rsid w:val="00B7532C"/>
    <w:rsid w:val="00B75E9E"/>
    <w:rsid w:val="00B77243"/>
    <w:rsid w:val="00B8031D"/>
    <w:rsid w:val="00B82EF7"/>
    <w:rsid w:val="00B84A3B"/>
    <w:rsid w:val="00B84BFF"/>
    <w:rsid w:val="00B84C13"/>
    <w:rsid w:val="00B87797"/>
    <w:rsid w:val="00B87F10"/>
    <w:rsid w:val="00B95C61"/>
    <w:rsid w:val="00BA1A46"/>
    <w:rsid w:val="00BA1EFA"/>
    <w:rsid w:val="00BA32CD"/>
    <w:rsid w:val="00BA363F"/>
    <w:rsid w:val="00BA4328"/>
    <w:rsid w:val="00BA4CA0"/>
    <w:rsid w:val="00BA72F7"/>
    <w:rsid w:val="00BB10A2"/>
    <w:rsid w:val="00BB14E7"/>
    <w:rsid w:val="00BB4675"/>
    <w:rsid w:val="00BB4A54"/>
    <w:rsid w:val="00BB5C2C"/>
    <w:rsid w:val="00BB6C3F"/>
    <w:rsid w:val="00BC1032"/>
    <w:rsid w:val="00BC1B45"/>
    <w:rsid w:val="00BC1BD5"/>
    <w:rsid w:val="00BC3BB2"/>
    <w:rsid w:val="00BC6B21"/>
    <w:rsid w:val="00BC6B9B"/>
    <w:rsid w:val="00BD1D32"/>
    <w:rsid w:val="00BD3930"/>
    <w:rsid w:val="00BD3992"/>
    <w:rsid w:val="00BD3CD0"/>
    <w:rsid w:val="00BD416F"/>
    <w:rsid w:val="00BD5C91"/>
    <w:rsid w:val="00BE0518"/>
    <w:rsid w:val="00BE07BB"/>
    <w:rsid w:val="00BE1A07"/>
    <w:rsid w:val="00BE1C5F"/>
    <w:rsid w:val="00BE28D9"/>
    <w:rsid w:val="00BE4CE9"/>
    <w:rsid w:val="00BE6049"/>
    <w:rsid w:val="00BE6157"/>
    <w:rsid w:val="00BE69D0"/>
    <w:rsid w:val="00BE7ED7"/>
    <w:rsid w:val="00BF3B86"/>
    <w:rsid w:val="00BF69F8"/>
    <w:rsid w:val="00C00252"/>
    <w:rsid w:val="00C014D6"/>
    <w:rsid w:val="00C01ECA"/>
    <w:rsid w:val="00C0220A"/>
    <w:rsid w:val="00C0518E"/>
    <w:rsid w:val="00C0529D"/>
    <w:rsid w:val="00C052A9"/>
    <w:rsid w:val="00C07CC9"/>
    <w:rsid w:val="00C10492"/>
    <w:rsid w:val="00C11649"/>
    <w:rsid w:val="00C1172E"/>
    <w:rsid w:val="00C12785"/>
    <w:rsid w:val="00C13100"/>
    <w:rsid w:val="00C161AE"/>
    <w:rsid w:val="00C1670B"/>
    <w:rsid w:val="00C17505"/>
    <w:rsid w:val="00C23EF5"/>
    <w:rsid w:val="00C24CBF"/>
    <w:rsid w:val="00C25D6D"/>
    <w:rsid w:val="00C26C4F"/>
    <w:rsid w:val="00C26ECE"/>
    <w:rsid w:val="00C354C6"/>
    <w:rsid w:val="00C414BC"/>
    <w:rsid w:val="00C41EB5"/>
    <w:rsid w:val="00C42C23"/>
    <w:rsid w:val="00C44914"/>
    <w:rsid w:val="00C44A92"/>
    <w:rsid w:val="00C460F9"/>
    <w:rsid w:val="00C46BA8"/>
    <w:rsid w:val="00C476DD"/>
    <w:rsid w:val="00C47BDA"/>
    <w:rsid w:val="00C5048A"/>
    <w:rsid w:val="00C50CBE"/>
    <w:rsid w:val="00C51BF4"/>
    <w:rsid w:val="00C51C15"/>
    <w:rsid w:val="00C53156"/>
    <w:rsid w:val="00C55309"/>
    <w:rsid w:val="00C561C5"/>
    <w:rsid w:val="00C610ED"/>
    <w:rsid w:val="00C61D94"/>
    <w:rsid w:val="00C624BB"/>
    <w:rsid w:val="00C639F4"/>
    <w:rsid w:val="00C6511D"/>
    <w:rsid w:val="00C6565B"/>
    <w:rsid w:val="00C70471"/>
    <w:rsid w:val="00C7087B"/>
    <w:rsid w:val="00C70A2D"/>
    <w:rsid w:val="00C73678"/>
    <w:rsid w:val="00C75028"/>
    <w:rsid w:val="00C75220"/>
    <w:rsid w:val="00C75390"/>
    <w:rsid w:val="00C762B9"/>
    <w:rsid w:val="00C76714"/>
    <w:rsid w:val="00C800D7"/>
    <w:rsid w:val="00C8017B"/>
    <w:rsid w:val="00C81172"/>
    <w:rsid w:val="00C81D87"/>
    <w:rsid w:val="00C8211A"/>
    <w:rsid w:val="00C832D6"/>
    <w:rsid w:val="00C833FA"/>
    <w:rsid w:val="00C83D2C"/>
    <w:rsid w:val="00C84E53"/>
    <w:rsid w:val="00C8501F"/>
    <w:rsid w:val="00C869CE"/>
    <w:rsid w:val="00C90023"/>
    <w:rsid w:val="00C90484"/>
    <w:rsid w:val="00C91837"/>
    <w:rsid w:val="00C927D7"/>
    <w:rsid w:val="00C92F1E"/>
    <w:rsid w:val="00C96990"/>
    <w:rsid w:val="00C96EAB"/>
    <w:rsid w:val="00C96F09"/>
    <w:rsid w:val="00C9729D"/>
    <w:rsid w:val="00CA1933"/>
    <w:rsid w:val="00CA2395"/>
    <w:rsid w:val="00CA26AA"/>
    <w:rsid w:val="00CA32AD"/>
    <w:rsid w:val="00CA41AA"/>
    <w:rsid w:val="00CA55D2"/>
    <w:rsid w:val="00CA5B0B"/>
    <w:rsid w:val="00CA5E21"/>
    <w:rsid w:val="00CA7D99"/>
    <w:rsid w:val="00CA7FAB"/>
    <w:rsid w:val="00CB14A1"/>
    <w:rsid w:val="00CB17B6"/>
    <w:rsid w:val="00CB1EF7"/>
    <w:rsid w:val="00CB2714"/>
    <w:rsid w:val="00CB2C45"/>
    <w:rsid w:val="00CB3A1C"/>
    <w:rsid w:val="00CB553B"/>
    <w:rsid w:val="00CB5B22"/>
    <w:rsid w:val="00CB5DC3"/>
    <w:rsid w:val="00CB6E41"/>
    <w:rsid w:val="00CC080E"/>
    <w:rsid w:val="00CC2B91"/>
    <w:rsid w:val="00CC2E6E"/>
    <w:rsid w:val="00CC3B01"/>
    <w:rsid w:val="00CC3B1B"/>
    <w:rsid w:val="00CC4A58"/>
    <w:rsid w:val="00CC616D"/>
    <w:rsid w:val="00CD22E7"/>
    <w:rsid w:val="00CD4F33"/>
    <w:rsid w:val="00CE26E1"/>
    <w:rsid w:val="00CE4D6A"/>
    <w:rsid w:val="00CE598C"/>
    <w:rsid w:val="00CE63D3"/>
    <w:rsid w:val="00CE6CD0"/>
    <w:rsid w:val="00CE7767"/>
    <w:rsid w:val="00CE7AAD"/>
    <w:rsid w:val="00CF23AA"/>
    <w:rsid w:val="00CF49B1"/>
    <w:rsid w:val="00CF6575"/>
    <w:rsid w:val="00D0015F"/>
    <w:rsid w:val="00D01D0F"/>
    <w:rsid w:val="00D039DA"/>
    <w:rsid w:val="00D03B13"/>
    <w:rsid w:val="00D04018"/>
    <w:rsid w:val="00D05319"/>
    <w:rsid w:val="00D06D6E"/>
    <w:rsid w:val="00D0737D"/>
    <w:rsid w:val="00D10250"/>
    <w:rsid w:val="00D127CC"/>
    <w:rsid w:val="00D1317A"/>
    <w:rsid w:val="00D13CE5"/>
    <w:rsid w:val="00D1514B"/>
    <w:rsid w:val="00D20071"/>
    <w:rsid w:val="00D20F11"/>
    <w:rsid w:val="00D2146F"/>
    <w:rsid w:val="00D21848"/>
    <w:rsid w:val="00D22033"/>
    <w:rsid w:val="00D22CAB"/>
    <w:rsid w:val="00D22CC7"/>
    <w:rsid w:val="00D232DB"/>
    <w:rsid w:val="00D24A17"/>
    <w:rsid w:val="00D24EB0"/>
    <w:rsid w:val="00D26865"/>
    <w:rsid w:val="00D26D9C"/>
    <w:rsid w:val="00D27765"/>
    <w:rsid w:val="00D279E6"/>
    <w:rsid w:val="00D27EB1"/>
    <w:rsid w:val="00D30783"/>
    <w:rsid w:val="00D316C3"/>
    <w:rsid w:val="00D3766F"/>
    <w:rsid w:val="00D37DE6"/>
    <w:rsid w:val="00D37EB2"/>
    <w:rsid w:val="00D4133F"/>
    <w:rsid w:val="00D41660"/>
    <w:rsid w:val="00D42ADC"/>
    <w:rsid w:val="00D43B54"/>
    <w:rsid w:val="00D4656A"/>
    <w:rsid w:val="00D476AA"/>
    <w:rsid w:val="00D51066"/>
    <w:rsid w:val="00D51AB5"/>
    <w:rsid w:val="00D52486"/>
    <w:rsid w:val="00D5411D"/>
    <w:rsid w:val="00D5459C"/>
    <w:rsid w:val="00D5691F"/>
    <w:rsid w:val="00D572B0"/>
    <w:rsid w:val="00D601CE"/>
    <w:rsid w:val="00D61A80"/>
    <w:rsid w:val="00D642A4"/>
    <w:rsid w:val="00D6672F"/>
    <w:rsid w:val="00D679F9"/>
    <w:rsid w:val="00D67F39"/>
    <w:rsid w:val="00D707C8"/>
    <w:rsid w:val="00D71B02"/>
    <w:rsid w:val="00D735BD"/>
    <w:rsid w:val="00D747F2"/>
    <w:rsid w:val="00D74E94"/>
    <w:rsid w:val="00D7616D"/>
    <w:rsid w:val="00D80029"/>
    <w:rsid w:val="00D81D20"/>
    <w:rsid w:val="00D82106"/>
    <w:rsid w:val="00D859AA"/>
    <w:rsid w:val="00D87A62"/>
    <w:rsid w:val="00D912EF"/>
    <w:rsid w:val="00D93648"/>
    <w:rsid w:val="00D95189"/>
    <w:rsid w:val="00D95361"/>
    <w:rsid w:val="00D959C2"/>
    <w:rsid w:val="00D961B6"/>
    <w:rsid w:val="00D978F4"/>
    <w:rsid w:val="00D97BDD"/>
    <w:rsid w:val="00DA004B"/>
    <w:rsid w:val="00DA12AE"/>
    <w:rsid w:val="00DA19AF"/>
    <w:rsid w:val="00DA1B85"/>
    <w:rsid w:val="00DA1DBA"/>
    <w:rsid w:val="00DA5F56"/>
    <w:rsid w:val="00DA7BEE"/>
    <w:rsid w:val="00DB119C"/>
    <w:rsid w:val="00DB1BC5"/>
    <w:rsid w:val="00DB4C33"/>
    <w:rsid w:val="00DB663A"/>
    <w:rsid w:val="00DB6F0B"/>
    <w:rsid w:val="00DB71EF"/>
    <w:rsid w:val="00DB7780"/>
    <w:rsid w:val="00DD0F12"/>
    <w:rsid w:val="00DD13AE"/>
    <w:rsid w:val="00DD2FF8"/>
    <w:rsid w:val="00DD4E1B"/>
    <w:rsid w:val="00DD583A"/>
    <w:rsid w:val="00DD59E8"/>
    <w:rsid w:val="00DD5F2B"/>
    <w:rsid w:val="00DD6B2C"/>
    <w:rsid w:val="00DE0AAB"/>
    <w:rsid w:val="00DE305A"/>
    <w:rsid w:val="00DE3AE1"/>
    <w:rsid w:val="00DE4675"/>
    <w:rsid w:val="00DE4A86"/>
    <w:rsid w:val="00DE4C0F"/>
    <w:rsid w:val="00DE52C3"/>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0660B"/>
    <w:rsid w:val="00E100A6"/>
    <w:rsid w:val="00E1013C"/>
    <w:rsid w:val="00E1046E"/>
    <w:rsid w:val="00E10EA9"/>
    <w:rsid w:val="00E1100C"/>
    <w:rsid w:val="00E13DF3"/>
    <w:rsid w:val="00E17694"/>
    <w:rsid w:val="00E17AE5"/>
    <w:rsid w:val="00E2600F"/>
    <w:rsid w:val="00E309B1"/>
    <w:rsid w:val="00E315C3"/>
    <w:rsid w:val="00E3223E"/>
    <w:rsid w:val="00E34273"/>
    <w:rsid w:val="00E34DF5"/>
    <w:rsid w:val="00E35377"/>
    <w:rsid w:val="00E35507"/>
    <w:rsid w:val="00E358C2"/>
    <w:rsid w:val="00E36488"/>
    <w:rsid w:val="00E365C8"/>
    <w:rsid w:val="00E37A4F"/>
    <w:rsid w:val="00E40108"/>
    <w:rsid w:val="00E41F28"/>
    <w:rsid w:val="00E44641"/>
    <w:rsid w:val="00E459D1"/>
    <w:rsid w:val="00E4619E"/>
    <w:rsid w:val="00E46B40"/>
    <w:rsid w:val="00E4744A"/>
    <w:rsid w:val="00E47CF6"/>
    <w:rsid w:val="00E50489"/>
    <w:rsid w:val="00E5065B"/>
    <w:rsid w:val="00E50C57"/>
    <w:rsid w:val="00E526B6"/>
    <w:rsid w:val="00E52899"/>
    <w:rsid w:val="00E56BDE"/>
    <w:rsid w:val="00E56CFC"/>
    <w:rsid w:val="00E57502"/>
    <w:rsid w:val="00E57BE0"/>
    <w:rsid w:val="00E57CC2"/>
    <w:rsid w:val="00E64590"/>
    <w:rsid w:val="00E661F8"/>
    <w:rsid w:val="00E668C9"/>
    <w:rsid w:val="00E675B9"/>
    <w:rsid w:val="00E71608"/>
    <w:rsid w:val="00E71DD2"/>
    <w:rsid w:val="00E72FB7"/>
    <w:rsid w:val="00E7301B"/>
    <w:rsid w:val="00E73732"/>
    <w:rsid w:val="00E73ABD"/>
    <w:rsid w:val="00E7430C"/>
    <w:rsid w:val="00E74441"/>
    <w:rsid w:val="00E75C8D"/>
    <w:rsid w:val="00E76C56"/>
    <w:rsid w:val="00E7703C"/>
    <w:rsid w:val="00E811B2"/>
    <w:rsid w:val="00E81550"/>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339D"/>
    <w:rsid w:val="00EA74D3"/>
    <w:rsid w:val="00EA7517"/>
    <w:rsid w:val="00EB017A"/>
    <w:rsid w:val="00EB03E3"/>
    <w:rsid w:val="00EB22A4"/>
    <w:rsid w:val="00EB3A52"/>
    <w:rsid w:val="00EB4E31"/>
    <w:rsid w:val="00EB5D3C"/>
    <w:rsid w:val="00EB5E8C"/>
    <w:rsid w:val="00EB662C"/>
    <w:rsid w:val="00EB7977"/>
    <w:rsid w:val="00EC1C1B"/>
    <w:rsid w:val="00EC68C1"/>
    <w:rsid w:val="00ED2B6E"/>
    <w:rsid w:val="00ED4813"/>
    <w:rsid w:val="00ED4E90"/>
    <w:rsid w:val="00ED5B73"/>
    <w:rsid w:val="00ED7B81"/>
    <w:rsid w:val="00EE1175"/>
    <w:rsid w:val="00EE1608"/>
    <w:rsid w:val="00EE2353"/>
    <w:rsid w:val="00EE47DF"/>
    <w:rsid w:val="00EE5673"/>
    <w:rsid w:val="00EE5F12"/>
    <w:rsid w:val="00EE64F2"/>
    <w:rsid w:val="00EF0FDD"/>
    <w:rsid w:val="00EF1186"/>
    <w:rsid w:val="00EF1B75"/>
    <w:rsid w:val="00EF4841"/>
    <w:rsid w:val="00EF50CA"/>
    <w:rsid w:val="00EF53FD"/>
    <w:rsid w:val="00EF58E8"/>
    <w:rsid w:val="00EF7286"/>
    <w:rsid w:val="00EF7F76"/>
    <w:rsid w:val="00F002B0"/>
    <w:rsid w:val="00F01ADD"/>
    <w:rsid w:val="00F0309D"/>
    <w:rsid w:val="00F038EC"/>
    <w:rsid w:val="00F04023"/>
    <w:rsid w:val="00F04A50"/>
    <w:rsid w:val="00F05AC0"/>
    <w:rsid w:val="00F065EF"/>
    <w:rsid w:val="00F06F43"/>
    <w:rsid w:val="00F0770D"/>
    <w:rsid w:val="00F07EC5"/>
    <w:rsid w:val="00F105BA"/>
    <w:rsid w:val="00F1244D"/>
    <w:rsid w:val="00F1287F"/>
    <w:rsid w:val="00F12F48"/>
    <w:rsid w:val="00F1313F"/>
    <w:rsid w:val="00F13D49"/>
    <w:rsid w:val="00F146BC"/>
    <w:rsid w:val="00F15500"/>
    <w:rsid w:val="00F157FB"/>
    <w:rsid w:val="00F16CE3"/>
    <w:rsid w:val="00F17FB8"/>
    <w:rsid w:val="00F204B6"/>
    <w:rsid w:val="00F218C0"/>
    <w:rsid w:val="00F219CB"/>
    <w:rsid w:val="00F22A68"/>
    <w:rsid w:val="00F259F5"/>
    <w:rsid w:val="00F25A70"/>
    <w:rsid w:val="00F263A5"/>
    <w:rsid w:val="00F263F0"/>
    <w:rsid w:val="00F26CEB"/>
    <w:rsid w:val="00F3148C"/>
    <w:rsid w:val="00F32996"/>
    <w:rsid w:val="00F3358A"/>
    <w:rsid w:val="00F33F12"/>
    <w:rsid w:val="00F34D51"/>
    <w:rsid w:val="00F3500B"/>
    <w:rsid w:val="00F406A0"/>
    <w:rsid w:val="00F40D2C"/>
    <w:rsid w:val="00F4156C"/>
    <w:rsid w:val="00F41AB2"/>
    <w:rsid w:val="00F4246D"/>
    <w:rsid w:val="00F42D44"/>
    <w:rsid w:val="00F4390E"/>
    <w:rsid w:val="00F45266"/>
    <w:rsid w:val="00F45AC2"/>
    <w:rsid w:val="00F45B37"/>
    <w:rsid w:val="00F45F48"/>
    <w:rsid w:val="00F54071"/>
    <w:rsid w:val="00F545C6"/>
    <w:rsid w:val="00F5596C"/>
    <w:rsid w:val="00F56389"/>
    <w:rsid w:val="00F56564"/>
    <w:rsid w:val="00F56922"/>
    <w:rsid w:val="00F56ABE"/>
    <w:rsid w:val="00F56CCA"/>
    <w:rsid w:val="00F57912"/>
    <w:rsid w:val="00F60CF8"/>
    <w:rsid w:val="00F6645C"/>
    <w:rsid w:val="00F66D83"/>
    <w:rsid w:val="00F66DF4"/>
    <w:rsid w:val="00F67DCC"/>
    <w:rsid w:val="00F702ED"/>
    <w:rsid w:val="00F7253C"/>
    <w:rsid w:val="00F7284E"/>
    <w:rsid w:val="00F74EA7"/>
    <w:rsid w:val="00F75120"/>
    <w:rsid w:val="00F7546E"/>
    <w:rsid w:val="00F7616E"/>
    <w:rsid w:val="00F769BB"/>
    <w:rsid w:val="00F7741F"/>
    <w:rsid w:val="00F807FC"/>
    <w:rsid w:val="00F80A00"/>
    <w:rsid w:val="00F81596"/>
    <w:rsid w:val="00F815B1"/>
    <w:rsid w:val="00F81C89"/>
    <w:rsid w:val="00F825CA"/>
    <w:rsid w:val="00F82B9B"/>
    <w:rsid w:val="00F83C53"/>
    <w:rsid w:val="00F83FE4"/>
    <w:rsid w:val="00F84A1C"/>
    <w:rsid w:val="00F84A55"/>
    <w:rsid w:val="00F9421C"/>
    <w:rsid w:val="00F955EC"/>
    <w:rsid w:val="00F95F9C"/>
    <w:rsid w:val="00FA0CA8"/>
    <w:rsid w:val="00FA1EA9"/>
    <w:rsid w:val="00FA2163"/>
    <w:rsid w:val="00FA3F4C"/>
    <w:rsid w:val="00FB1EA3"/>
    <w:rsid w:val="00FB240B"/>
    <w:rsid w:val="00FB2E71"/>
    <w:rsid w:val="00FB306E"/>
    <w:rsid w:val="00FB3AC0"/>
    <w:rsid w:val="00FB7333"/>
    <w:rsid w:val="00FC2025"/>
    <w:rsid w:val="00FC2788"/>
    <w:rsid w:val="00FC28A8"/>
    <w:rsid w:val="00FC44CD"/>
    <w:rsid w:val="00FC4948"/>
    <w:rsid w:val="00FC4A6F"/>
    <w:rsid w:val="00FC7054"/>
    <w:rsid w:val="00FC7E39"/>
    <w:rsid w:val="00FD30DE"/>
    <w:rsid w:val="00FD3507"/>
    <w:rsid w:val="00FD3B7C"/>
    <w:rsid w:val="00FD6F5B"/>
    <w:rsid w:val="00FE268A"/>
    <w:rsid w:val="00FE3D1F"/>
    <w:rsid w:val="00FE4AC3"/>
    <w:rsid w:val="00FE6013"/>
    <w:rsid w:val="00FF0263"/>
    <w:rsid w:val="00FF1D6E"/>
    <w:rsid w:val="00FF24F3"/>
    <w:rsid w:val="00FF426F"/>
    <w:rsid w:val="00FF4D06"/>
    <w:rsid w:val="00FF6643"/>
    <w:rsid w:val="00FF7591"/>
    <w:rsid w:val="081E14C2"/>
    <w:rsid w:val="54577573"/>
    <w:rsid w:val="68410799"/>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99" w:semiHidden="0" w:name="List"/>
    <w:lsdException w:uiPriority="99" w:name="List Bullet"/>
    <w:lsdException w:uiPriority="99" w:name="List Number"/>
    <w:lsdException w:unhideWhenUsed="0" w:uiPriority="99" w:semiHidden="0" w:name="List 2"/>
    <w:lsdException w:unhideWhenUsed="0" w:uiPriority="99" w:semiHidden="0" w:name="List 3"/>
    <w:lsdException w:uiPriority="99" w:name="List 4"/>
    <w:lsdException w:unhideWhenUsed="0" w:uiPriority="99"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99" w:semiHidden="0" w:name="Body Text 3"/>
    <w:lsdException w:unhideWhenUsed="0" w:uiPriority="99" w:semiHidden="0" w:name="Body Text Indent 2"/>
    <w:lsdException w:unhideWhenUsed="0" w:uiPriority="99" w:semiHidden="0" w:name="Body Text Indent 3"/>
    <w:lsdException w:uiPriority="99"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nhideWhenUsed="0" w:uiPriority="99" w:semiHidden="0"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93"/>
    <w:qFormat/>
    <w:uiPriority w:val="0"/>
    <w:pPr>
      <w:keepNext/>
      <w:jc w:val="center"/>
      <w:outlineLvl w:val="0"/>
    </w:pPr>
    <w:rPr>
      <w:b/>
      <w:bCs/>
      <w:sz w:val="28"/>
      <w:szCs w:val="20"/>
    </w:rPr>
  </w:style>
  <w:style w:type="paragraph" w:styleId="3">
    <w:name w:val="heading 2"/>
    <w:basedOn w:val="1"/>
    <w:next w:val="1"/>
    <w:link w:val="90"/>
    <w:semiHidden/>
    <w:unhideWhenUsed/>
    <w:qFormat/>
    <w:uiPriority w:val="9"/>
    <w:pPr>
      <w:keepNext/>
      <w:keepLines/>
      <w:spacing w:before="40"/>
      <w:outlineLvl w:val="1"/>
    </w:pPr>
    <w:rPr>
      <w:rFonts w:asciiTheme="majorHAnsi" w:hAnsiTheme="majorHAnsi" w:eastAsiaTheme="majorEastAsia" w:cstheme="majorBidi"/>
      <w:color w:val="366091" w:themeColor="accent1" w:themeShade="BF"/>
      <w:sz w:val="26"/>
      <w:szCs w:val="26"/>
    </w:rPr>
  </w:style>
  <w:style w:type="paragraph" w:styleId="4">
    <w:name w:val="heading 4"/>
    <w:basedOn w:val="1"/>
    <w:next w:val="1"/>
    <w:link w:val="89"/>
    <w:semiHidden/>
    <w:unhideWhenUsed/>
    <w:qFormat/>
    <w:uiPriority w:val="9"/>
    <w:pPr>
      <w:keepNext/>
      <w:keepLines/>
      <w:spacing w:before="40"/>
      <w:outlineLvl w:val="3"/>
    </w:pPr>
    <w:rPr>
      <w:rFonts w:asciiTheme="majorHAnsi" w:hAnsiTheme="majorHAnsi" w:eastAsiaTheme="majorEastAsia" w:cstheme="majorBidi"/>
      <w:i/>
      <w:iCs/>
      <w:color w:val="366091" w:themeColor="accent1" w:themeShade="BF"/>
    </w:rPr>
  </w:style>
  <w:style w:type="character" w:default="1" w:styleId="5">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character" w:styleId="7">
    <w:name w:val="FollowedHyperlink"/>
    <w:uiPriority w:val="0"/>
    <w:rPr>
      <w:color w:val="800080"/>
      <w:u w:val="single"/>
    </w:rPr>
  </w:style>
  <w:style w:type="character" w:styleId="8">
    <w:name w:val="footnote reference"/>
    <w:semiHidden/>
    <w:unhideWhenUsed/>
    <w:uiPriority w:val="99"/>
    <w:rPr>
      <w:vertAlign w:val="superscript"/>
    </w:rPr>
  </w:style>
  <w:style w:type="character" w:styleId="9">
    <w:name w:val="annotation reference"/>
    <w:semiHidden/>
    <w:unhideWhenUsed/>
    <w:uiPriority w:val="99"/>
    <w:rPr>
      <w:sz w:val="16"/>
      <w:szCs w:val="16"/>
    </w:rPr>
  </w:style>
  <w:style w:type="character" w:styleId="10">
    <w:name w:val="endnote reference"/>
    <w:semiHidden/>
    <w:unhideWhenUsed/>
    <w:uiPriority w:val="99"/>
    <w:rPr>
      <w:vertAlign w:val="superscript"/>
    </w:rPr>
  </w:style>
  <w:style w:type="character" w:styleId="11">
    <w:name w:val="Emphasis"/>
    <w:qFormat/>
    <w:uiPriority w:val="20"/>
    <w:rPr>
      <w:i/>
      <w:iCs/>
    </w:rPr>
  </w:style>
  <w:style w:type="character" w:styleId="12">
    <w:name w:val="Hyperlink"/>
    <w:uiPriority w:val="0"/>
    <w:rPr>
      <w:color w:val="0000FF"/>
      <w:u w:val="single"/>
    </w:rPr>
  </w:style>
  <w:style w:type="character" w:styleId="13">
    <w:name w:val="page number"/>
    <w:basedOn w:val="5"/>
    <w:uiPriority w:val="0"/>
  </w:style>
  <w:style w:type="paragraph" w:styleId="14">
    <w:name w:val="Balloon Text"/>
    <w:basedOn w:val="1"/>
    <w:link w:val="40"/>
    <w:semiHidden/>
    <w:uiPriority w:val="99"/>
    <w:rPr>
      <w:rFonts w:ascii="Tahoma" w:hAnsi="Tahoma"/>
      <w:spacing w:val="-2"/>
      <w:sz w:val="16"/>
      <w:szCs w:val="16"/>
    </w:rPr>
  </w:style>
  <w:style w:type="paragraph" w:styleId="15">
    <w:name w:val="List 5"/>
    <w:basedOn w:val="1"/>
    <w:uiPriority w:val="99"/>
    <w:pPr>
      <w:ind w:left="1415" w:hanging="283"/>
    </w:pPr>
  </w:style>
  <w:style w:type="paragraph" w:styleId="16">
    <w:name w:val="Plain Text"/>
    <w:basedOn w:val="1"/>
    <w:link w:val="61"/>
    <w:uiPriority w:val="99"/>
    <w:rPr>
      <w:rFonts w:ascii="Courier New" w:hAnsi="Courier New"/>
      <w:sz w:val="20"/>
      <w:szCs w:val="20"/>
    </w:rPr>
  </w:style>
  <w:style w:type="paragraph" w:styleId="17">
    <w:name w:val="Body Text Indent 3"/>
    <w:basedOn w:val="1"/>
    <w:link w:val="86"/>
    <w:uiPriority w:val="99"/>
    <w:pPr>
      <w:spacing w:after="120"/>
      <w:ind w:left="283"/>
    </w:pPr>
    <w:rPr>
      <w:sz w:val="16"/>
      <w:szCs w:val="16"/>
    </w:rPr>
  </w:style>
  <w:style w:type="paragraph" w:styleId="18">
    <w:name w:val="endnote text"/>
    <w:basedOn w:val="1"/>
    <w:link w:val="72"/>
    <w:semiHidden/>
    <w:unhideWhenUsed/>
    <w:uiPriority w:val="99"/>
    <w:rPr>
      <w:sz w:val="20"/>
      <w:szCs w:val="20"/>
    </w:rPr>
  </w:style>
  <w:style w:type="paragraph" w:styleId="19">
    <w:name w:val="annotation text"/>
    <w:basedOn w:val="1"/>
    <w:link w:val="75"/>
    <w:semiHidden/>
    <w:unhideWhenUsed/>
    <w:uiPriority w:val="99"/>
    <w:rPr>
      <w:sz w:val="20"/>
      <w:szCs w:val="20"/>
    </w:rPr>
  </w:style>
  <w:style w:type="paragraph" w:styleId="20">
    <w:name w:val="annotation subject"/>
    <w:basedOn w:val="19"/>
    <w:next w:val="19"/>
    <w:link w:val="83"/>
    <w:semiHidden/>
    <w:unhideWhenUsed/>
    <w:uiPriority w:val="99"/>
    <w:rPr>
      <w:b/>
      <w:bCs/>
    </w:rPr>
  </w:style>
  <w:style w:type="paragraph" w:styleId="21">
    <w:name w:val="Document Map"/>
    <w:basedOn w:val="1"/>
    <w:link w:val="73"/>
    <w:semiHidden/>
    <w:unhideWhenUsed/>
    <w:uiPriority w:val="99"/>
    <w:rPr>
      <w:rFonts w:ascii="Tahoma" w:hAnsi="Tahoma"/>
      <w:sz w:val="16"/>
      <w:szCs w:val="16"/>
    </w:rPr>
  </w:style>
  <w:style w:type="paragraph" w:styleId="22">
    <w:name w:val="footnote text"/>
    <w:basedOn w:val="1"/>
    <w:link w:val="64"/>
    <w:unhideWhenUsed/>
    <w:uiPriority w:val="99"/>
    <w:rPr>
      <w:sz w:val="20"/>
      <w:szCs w:val="20"/>
    </w:rPr>
  </w:style>
  <w:style w:type="paragraph" w:styleId="23">
    <w:name w:val="header"/>
    <w:basedOn w:val="1"/>
    <w:link w:val="94"/>
    <w:uiPriority w:val="99"/>
    <w:pPr>
      <w:tabs>
        <w:tab w:val="center" w:pos="4677"/>
        <w:tab w:val="right" w:pos="9355"/>
      </w:tabs>
    </w:pPr>
  </w:style>
  <w:style w:type="paragraph" w:styleId="24">
    <w:name w:val="Body Text"/>
    <w:basedOn w:val="1"/>
    <w:link w:val="66"/>
    <w:semiHidden/>
    <w:unhideWhenUsed/>
    <w:uiPriority w:val="99"/>
    <w:pPr>
      <w:spacing w:after="120"/>
    </w:pPr>
  </w:style>
  <w:style w:type="paragraph" w:styleId="25">
    <w:name w:val="Body Text Indent"/>
    <w:basedOn w:val="1"/>
    <w:link w:val="60"/>
    <w:semiHidden/>
    <w:unhideWhenUsed/>
    <w:uiPriority w:val="99"/>
    <w:pPr>
      <w:spacing w:after="120"/>
      <w:ind w:left="283"/>
    </w:pPr>
  </w:style>
  <w:style w:type="paragraph" w:styleId="26">
    <w:name w:val="Title"/>
    <w:basedOn w:val="1"/>
    <w:next w:val="24"/>
    <w:link w:val="95"/>
    <w:qFormat/>
    <w:uiPriority w:val="99"/>
    <w:pPr>
      <w:keepNext/>
      <w:widowControl w:val="0"/>
      <w:suppressAutoHyphens/>
      <w:spacing w:before="240" w:after="120"/>
    </w:pPr>
    <w:rPr>
      <w:rFonts w:ascii="Arial" w:hAnsi="Arial" w:eastAsia="Microsoft YaHei" w:cs="Mangal"/>
      <w:kern w:val="1"/>
      <w:sz w:val="28"/>
      <w:szCs w:val="28"/>
      <w:lang w:eastAsia="hi-IN" w:bidi="hi-IN"/>
    </w:rPr>
  </w:style>
  <w:style w:type="paragraph" w:styleId="27">
    <w:name w:val="footer"/>
    <w:basedOn w:val="1"/>
    <w:link w:val="63"/>
    <w:uiPriority w:val="99"/>
    <w:pPr>
      <w:tabs>
        <w:tab w:val="center" w:pos="4677"/>
        <w:tab w:val="right" w:pos="9355"/>
      </w:tabs>
    </w:pPr>
  </w:style>
  <w:style w:type="paragraph" w:styleId="28">
    <w:name w:val="List"/>
    <w:basedOn w:val="1"/>
    <w:uiPriority w:val="99"/>
    <w:pPr>
      <w:ind w:left="283" w:hanging="283"/>
    </w:pPr>
  </w:style>
  <w:style w:type="paragraph" w:styleId="29">
    <w:name w:val="Normal (Web)"/>
    <w:basedOn w:val="1"/>
    <w:unhideWhenUsed/>
    <w:uiPriority w:val="99"/>
    <w:pPr>
      <w:spacing w:before="100" w:beforeAutospacing="1" w:after="100" w:afterAutospacing="1"/>
    </w:pPr>
  </w:style>
  <w:style w:type="paragraph" w:styleId="30">
    <w:name w:val="Body Text 3"/>
    <w:basedOn w:val="1"/>
    <w:link w:val="70"/>
    <w:uiPriority w:val="99"/>
    <w:pPr>
      <w:jc w:val="both"/>
    </w:pPr>
    <w:rPr>
      <w:sz w:val="28"/>
      <w:szCs w:val="28"/>
    </w:rPr>
  </w:style>
  <w:style w:type="paragraph" w:styleId="31">
    <w:name w:val="Body Text Indent 2"/>
    <w:basedOn w:val="1"/>
    <w:link w:val="69"/>
    <w:uiPriority w:val="99"/>
    <w:pPr>
      <w:spacing w:after="120" w:line="480" w:lineRule="auto"/>
      <w:ind w:left="283"/>
    </w:pPr>
  </w:style>
  <w:style w:type="paragraph" w:styleId="32">
    <w:name w:val="Subtitle"/>
    <w:basedOn w:val="1"/>
    <w:next w:val="1"/>
    <w:link w:val="57"/>
    <w:qFormat/>
    <w:uiPriority w:val="11"/>
    <w:pPr>
      <w:spacing w:after="60"/>
      <w:jc w:val="center"/>
      <w:outlineLvl w:val="1"/>
    </w:pPr>
    <w:rPr>
      <w:rFonts w:ascii="Cambria" w:hAnsi="Cambria"/>
    </w:rPr>
  </w:style>
  <w:style w:type="paragraph" w:styleId="33">
    <w:name w:val="List Continue 3"/>
    <w:basedOn w:val="1"/>
    <w:unhideWhenUsed/>
    <w:uiPriority w:val="99"/>
    <w:pPr>
      <w:spacing w:after="120"/>
      <w:ind w:left="849"/>
      <w:contextualSpacing/>
    </w:pPr>
  </w:style>
  <w:style w:type="paragraph" w:styleId="34">
    <w:name w:val="List 2"/>
    <w:basedOn w:val="1"/>
    <w:uiPriority w:val="99"/>
    <w:pPr>
      <w:ind w:left="566" w:hanging="283"/>
    </w:pPr>
  </w:style>
  <w:style w:type="paragraph" w:styleId="35">
    <w:name w:val="List 3"/>
    <w:basedOn w:val="1"/>
    <w:uiPriority w:val="99"/>
    <w:pPr>
      <w:ind w:left="849" w:hanging="283"/>
    </w:pPr>
  </w:style>
  <w:style w:type="paragraph" w:styleId="36">
    <w:name w:val="List 4"/>
    <w:basedOn w:val="1"/>
    <w:semiHidden/>
    <w:unhideWhenUsed/>
    <w:uiPriority w:val="99"/>
    <w:pPr>
      <w:ind w:left="1132" w:hanging="283"/>
      <w:contextualSpacing/>
    </w:pPr>
  </w:style>
  <w:style w:type="paragraph" w:styleId="37">
    <w:name w:val="HTML Preformatted"/>
    <w:basedOn w:val="1"/>
    <w:link w:val="84"/>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8">
    <w:name w:val="Table Grid"/>
    <w:basedOn w:val="6"/>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9">
    <w:name w:val="Таблицы (моноширинный)"/>
    <w:basedOn w:val="1"/>
    <w:next w:val="1"/>
    <w:uiPriority w:val="99"/>
    <w:pPr>
      <w:widowControl w:val="0"/>
      <w:autoSpaceDE w:val="0"/>
      <w:autoSpaceDN w:val="0"/>
      <w:adjustRightInd w:val="0"/>
      <w:jc w:val="both"/>
    </w:pPr>
    <w:rPr>
      <w:rFonts w:ascii="Courier New" w:hAnsi="Courier New" w:cs="Courier New"/>
      <w:sz w:val="20"/>
      <w:szCs w:val="20"/>
    </w:rPr>
  </w:style>
  <w:style w:type="character" w:customStyle="1" w:styleId="40">
    <w:name w:val="Текст выноски Знак"/>
    <w:link w:val="14"/>
    <w:semiHidden/>
    <w:uiPriority w:val="99"/>
    <w:rPr>
      <w:rFonts w:ascii="Tahoma" w:hAnsi="Tahoma" w:cs="Tahoma"/>
      <w:spacing w:val="-2"/>
      <w:sz w:val="16"/>
      <w:szCs w:val="16"/>
    </w:rPr>
  </w:style>
  <w:style w:type="paragraph" w:styleId="41">
    <w:name w:val="No Spacing"/>
    <w:link w:val="76"/>
    <w:qFormat/>
    <w:uiPriority w:val="1"/>
    <w:rPr>
      <w:rFonts w:ascii="Times New Roman" w:hAnsi="Times New Roman" w:eastAsia="Times New Roman" w:cs="Times New Roman"/>
      <w:sz w:val="24"/>
      <w:szCs w:val="24"/>
      <w:lang w:val="ru-RU" w:eastAsia="ru-RU" w:bidi="ar-SA"/>
    </w:rPr>
  </w:style>
  <w:style w:type="character" w:customStyle="1" w:styleId="42">
    <w:name w:val="Заголовок №3_"/>
    <w:link w:val="43"/>
    <w:uiPriority w:val="0"/>
    <w:rPr>
      <w:sz w:val="26"/>
      <w:szCs w:val="26"/>
      <w:shd w:val="clear" w:color="auto" w:fill="FFFFFF"/>
    </w:rPr>
  </w:style>
  <w:style w:type="paragraph" w:customStyle="1" w:styleId="43">
    <w:name w:val="Заголовок №3"/>
    <w:basedOn w:val="1"/>
    <w:link w:val="42"/>
    <w:uiPriority w:val="0"/>
    <w:pPr>
      <w:shd w:val="clear" w:color="auto" w:fill="FFFFFF"/>
      <w:spacing w:before="240" w:line="326" w:lineRule="exact"/>
      <w:outlineLvl w:val="2"/>
    </w:pPr>
    <w:rPr>
      <w:sz w:val="26"/>
      <w:szCs w:val="26"/>
    </w:rPr>
  </w:style>
  <w:style w:type="character" w:customStyle="1" w:styleId="44">
    <w:name w:val="Основной текст_"/>
    <w:link w:val="45"/>
    <w:uiPriority w:val="0"/>
    <w:rPr>
      <w:sz w:val="26"/>
      <w:szCs w:val="26"/>
      <w:shd w:val="clear" w:color="auto" w:fill="FFFFFF"/>
    </w:rPr>
  </w:style>
  <w:style w:type="paragraph" w:customStyle="1" w:styleId="45">
    <w:name w:val="Основной текст1"/>
    <w:basedOn w:val="1"/>
    <w:link w:val="44"/>
    <w:uiPriority w:val="0"/>
    <w:pPr>
      <w:shd w:val="clear" w:color="auto" w:fill="FFFFFF"/>
      <w:spacing w:before="240" w:line="322" w:lineRule="exact"/>
      <w:ind w:hanging="700"/>
      <w:jc w:val="both"/>
    </w:pPr>
    <w:rPr>
      <w:sz w:val="26"/>
      <w:szCs w:val="26"/>
    </w:rPr>
  </w:style>
  <w:style w:type="character" w:customStyle="1" w:styleId="46">
    <w:name w:val="Основной текст (3)_"/>
    <w:link w:val="47"/>
    <w:uiPriority w:val="0"/>
    <w:rPr>
      <w:sz w:val="27"/>
      <w:szCs w:val="27"/>
      <w:shd w:val="clear" w:color="auto" w:fill="FFFFFF"/>
    </w:rPr>
  </w:style>
  <w:style w:type="paragraph" w:customStyle="1" w:styleId="47">
    <w:name w:val="Основной текст (3)"/>
    <w:basedOn w:val="1"/>
    <w:link w:val="46"/>
    <w:uiPriority w:val="0"/>
    <w:pPr>
      <w:shd w:val="clear" w:color="auto" w:fill="FFFFFF"/>
      <w:spacing w:after="240" w:line="322" w:lineRule="exact"/>
      <w:ind w:firstLine="580"/>
      <w:jc w:val="both"/>
    </w:pPr>
    <w:rPr>
      <w:sz w:val="27"/>
      <w:szCs w:val="27"/>
    </w:rPr>
  </w:style>
  <w:style w:type="character" w:customStyle="1" w:styleId="48">
    <w:name w:val="Заголовок №2_"/>
    <w:link w:val="49"/>
    <w:uiPriority w:val="0"/>
    <w:rPr>
      <w:sz w:val="26"/>
      <w:szCs w:val="26"/>
      <w:shd w:val="clear" w:color="auto" w:fill="FFFFFF"/>
    </w:rPr>
  </w:style>
  <w:style w:type="paragraph" w:customStyle="1" w:styleId="49">
    <w:name w:val="Заголовок №2"/>
    <w:basedOn w:val="1"/>
    <w:link w:val="48"/>
    <w:uiPriority w:val="0"/>
    <w:pPr>
      <w:shd w:val="clear" w:color="auto" w:fill="FFFFFF"/>
      <w:spacing w:before="300" w:after="180" w:line="0" w:lineRule="atLeast"/>
      <w:outlineLvl w:val="1"/>
    </w:pPr>
    <w:rPr>
      <w:sz w:val="26"/>
      <w:szCs w:val="26"/>
    </w:rPr>
  </w:style>
  <w:style w:type="character" w:customStyle="1" w:styleId="50">
    <w:name w:val="Слабое выделение1"/>
    <w:qFormat/>
    <w:uiPriority w:val="19"/>
    <w:rPr>
      <w:i/>
      <w:iCs/>
      <w:color w:val="808080"/>
    </w:rPr>
  </w:style>
  <w:style w:type="character" w:customStyle="1" w:styleId="51">
    <w:name w:val="Гипертекстовая ссылка"/>
    <w:uiPriority w:val="99"/>
    <w:rPr>
      <w:b/>
      <w:bCs/>
      <w:color w:val="106BBE"/>
      <w:sz w:val="26"/>
      <w:szCs w:val="26"/>
    </w:rPr>
  </w:style>
  <w:style w:type="paragraph" w:customStyle="1" w:styleId="52">
    <w:name w:val="Комментарий"/>
    <w:basedOn w:val="1"/>
    <w:next w:val="1"/>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3">
    <w:name w:val="Нормальный (таблица)"/>
    <w:basedOn w:val="1"/>
    <w:next w:val="1"/>
    <w:uiPriority w:val="99"/>
    <w:pPr>
      <w:widowControl w:val="0"/>
      <w:autoSpaceDE w:val="0"/>
      <w:autoSpaceDN w:val="0"/>
      <w:adjustRightInd w:val="0"/>
      <w:jc w:val="both"/>
    </w:pPr>
    <w:rPr>
      <w:rFonts w:ascii="Arial" w:hAnsi="Arial" w:cs="Arial"/>
    </w:rPr>
  </w:style>
  <w:style w:type="character" w:customStyle="1" w:styleId="54">
    <w:name w:val="Цветовое выделение"/>
    <w:uiPriority w:val="99"/>
    <w:rPr>
      <w:b/>
      <w:bCs/>
      <w:color w:val="26282F"/>
      <w:sz w:val="26"/>
      <w:szCs w:val="26"/>
    </w:rPr>
  </w:style>
  <w:style w:type="paragraph" w:customStyle="1" w:styleId="55">
    <w:name w:val="Прижатый влево"/>
    <w:basedOn w:val="1"/>
    <w:next w:val="1"/>
    <w:uiPriority w:val="99"/>
    <w:pPr>
      <w:widowControl w:val="0"/>
      <w:autoSpaceDE w:val="0"/>
      <w:autoSpaceDN w:val="0"/>
      <w:adjustRightInd w:val="0"/>
    </w:pPr>
    <w:rPr>
      <w:rFonts w:ascii="Arial" w:hAnsi="Arial" w:cs="Arial"/>
    </w:rPr>
  </w:style>
  <w:style w:type="character" w:customStyle="1" w:styleId="56">
    <w:name w:val="Не вступил в силу"/>
    <w:uiPriority w:val="99"/>
    <w:rPr>
      <w:color w:val="000000"/>
      <w:sz w:val="26"/>
      <w:szCs w:val="26"/>
      <w:shd w:val="clear" w:color="auto" w:fill="D8EDE8"/>
    </w:rPr>
  </w:style>
  <w:style w:type="character" w:customStyle="1" w:styleId="57">
    <w:name w:val="Подзаголовок Знак"/>
    <w:link w:val="32"/>
    <w:uiPriority w:val="11"/>
    <w:rPr>
      <w:rFonts w:ascii="Cambria" w:hAnsi="Cambria" w:eastAsia="Times New Roman" w:cs="Times New Roman"/>
      <w:sz w:val="24"/>
      <w:szCs w:val="24"/>
    </w:rPr>
  </w:style>
  <w:style w:type="paragraph" w:styleId="58">
    <w:name w:val="List Paragraph"/>
    <w:basedOn w:val="1"/>
    <w:qFormat/>
    <w:uiPriority w:val="34"/>
    <w:pPr>
      <w:ind w:left="708"/>
    </w:pPr>
  </w:style>
  <w:style w:type="character" w:customStyle="1" w:styleId="59">
    <w:name w:val="Основной текст + Courier New;9;5 p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60">
    <w:name w:val="Основной текст с отступом Знак"/>
    <w:link w:val="25"/>
    <w:semiHidden/>
    <w:uiPriority w:val="99"/>
    <w:rPr>
      <w:sz w:val="24"/>
      <w:szCs w:val="24"/>
    </w:rPr>
  </w:style>
  <w:style w:type="character" w:customStyle="1" w:styleId="61">
    <w:name w:val="Текст Знак"/>
    <w:link w:val="16"/>
    <w:uiPriority w:val="99"/>
    <w:rPr>
      <w:rFonts w:ascii="Courier New" w:hAnsi="Courier New" w:cs="Courier New"/>
    </w:rPr>
  </w:style>
  <w:style w:type="paragraph" w:customStyle="1" w:styleId="62">
    <w:name w:val="Цитата1"/>
    <w:basedOn w:val="1"/>
    <w:uiPriority w:val="99"/>
    <w:pPr>
      <w:widowControl w:val="0"/>
      <w:shd w:val="clear" w:color="auto" w:fill="FFFFFF"/>
      <w:ind w:left="1075" w:right="922"/>
      <w:jc w:val="center"/>
    </w:pPr>
    <w:rPr>
      <w:b/>
      <w:sz w:val="28"/>
      <w:szCs w:val="20"/>
    </w:rPr>
  </w:style>
  <w:style w:type="character" w:customStyle="1" w:styleId="63">
    <w:name w:val="Нижний колонтитул Знак"/>
    <w:link w:val="27"/>
    <w:uiPriority w:val="99"/>
    <w:rPr>
      <w:sz w:val="24"/>
      <w:szCs w:val="24"/>
    </w:rPr>
  </w:style>
  <w:style w:type="character" w:customStyle="1" w:styleId="64">
    <w:name w:val="Текст сноски Знак"/>
    <w:basedOn w:val="5"/>
    <w:link w:val="22"/>
    <w:uiPriority w:val="99"/>
  </w:style>
  <w:style w:type="paragraph" w:customStyle="1" w:styleId="65">
    <w:name w:val="Основной текст с отступом 31"/>
    <w:basedOn w:val="1"/>
    <w:uiPriority w:val="99"/>
    <w:pPr>
      <w:widowControl w:val="0"/>
      <w:suppressAutoHyphens/>
      <w:autoSpaceDE w:val="0"/>
      <w:ind w:firstLine="550"/>
      <w:jc w:val="both"/>
    </w:pPr>
    <w:rPr>
      <w:rFonts w:ascii="Arial" w:hAnsi="Arial" w:eastAsia="SimSun" w:cs="Mangal"/>
      <w:kern w:val="1"/>
      <w:sz w:val="28"/>
      <w:lang w:eastAsia="hi-IN" w:bidi="hi-IN"/>
    </w:rPr>
  </w:style>
  <w:style w:type="character" w:customStyle="1" w:styleId="66">
    <w:name w:val="Основной текст Знак"/>
    <w:link w:val="24"/>
    <w:semiHidden/>
    <w:uiPriority w:val="99"/>
    <w:rPr>
      <w:sz w:val="24"/>
      <w:szCs w:val="24"/>
    </w:rPr>
  </w:style>
  <w:style w:type="paragraph" w:customStyle="1" w:styleId="67">
    <w:name w:val="ConsPlusNormal"/>
    <w:uiPriority w:val="99"/>
    <w:pPr>
      <w:widowControl w:val="0"/>
      <w:suppressAutoHyphens/>
      <w:autoSpaceDE w:val="0"/>
      <w:ind w:firstLine="720"/>
    </w:pPr>
    <w:rPr>
      <w:rFonts w:ascii="Arial" w:hAnsi="Arial" w:eastAsia="Times New Roman" w:cs="Arial"/>
      <w:kern w:val="1"/>
      <w:lang w:val="ru-RU" w:eastAsia="ar-SA" w:bidi="ar-SA"/>
    </w:rPr>
  </w:style>
  <w:style w:type="paragraph" w:customStyle="1" w:styleId="68">
    <w:name w:val="Знак Знак Знак Знак Знак Знак Знак"/>
    <w:basedOn w:val="1"/>
    <w:uiPriority w:val="99"/>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9">
    <w:name w:val="Основной текст с отступом 2 Знак"/>
    <w:link w:val="31"/>
    <w:uiPriority w:val="99"/>
    <w:rPr>
      <w:sz w:val="24"/>
      <w:szCs w:val="24"/>
    </w:rPr>
  </w:style>
  <w:style w:type="character" w:customStyle="1" w:styleId="70">
    <w:name w:val="Основной текст 3 Знак"/>
    <w:link w:val="30"/>
    <w:uiPriority w:val="99"/>
    <w:rPr>
      <w:sz w:val="28"/>
      <w:szCs w:val="28"/>
    </w:rPr>
  </w:style>
  <w:style w:type="paragraph" w:customStyle="1" w:styleId="71">
    <w:name w:val="ConsPlusTitle"/>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2">
    <w:name w:val="Текст концевой сноски Знак"/>
    <w:basedOn w:val="5"/>
    <w:link w:val="18"/>
    <w:semiHidden/>
    <w:uiPriority w:val="99"/>
  </w:style>
  <w:style w:type="character" w:customStyle="1" w:styleId="73">
    <w:name w:val="Схема документа Знак"/>
    <w:link w:val="21"/>
    <w:semiHidden/>
    <w:uiPriority w:val="99"/>
    <w:rPr>
      <w:rFonts w:ascii="Tahoma" w:hAnsi="Tahoma" w:cs="Tahoma"/>
      <w:sz w:val="16"/>
      <w:szCs w:val="16"/>
    </w:rPr>
  </w:style>
  <w:style w:type="paragraph" w:customStyle="1" w:styleId="74">
    <w:name w:val="Default"/>
    <w:uiPriority w:val="99"/>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5">
    <w:name w:val="Текст примечания Знак"/>
    <w:basedOn w:val="5"/>
    <w:link w:val="19"/>
    <w:semiHidden/>
    <w:uiPriority w:val="99"/>
  </w:style>
  <w:style w:type="character" w:customStyle="1" w:styleId="76">
    <w:name w:val="Без интервала Знак"/>
    <w:link w:val="41"/>
    <w:uiPriority w:val="1"/>
    <w:rPr>
      <w:sz w:val="24"/>
      <w:szCs w:val="24"/>
      <w:lang w:bidi="ar-SA"/>
    </w:rPr>
  </w:style>
  <w:style w:type="paragraph" w:customStyle="1" w:styleId="77">
    <w:name w:val="Pa9"/>
    <w:basedOn w:val="74"/>
    <w:next w:val="74"/>
    <w:uiPriority w:val="99"/>
    <w:pPr>
      <w:spacing w:line="241" w:lineRule="atLeast"/>
    </w:pPr>
    <w:rPr>
      <w:rFonts w:eastAsia="Calibri"/>
      <w:color w:val="auto"/>
    </w:rPr>
  </w:style>
  <w:style w:type="paragraph" w:customStyle="1" w:styleId="78">
    <w:name w:val="Pa15"/>
    <w:basedOn w:val="74"/>
    <w:next w:val="74"/>
    <w:uiPriority w:val="99"/>
    <w:pPr>
      <w:spacing w:line="241" w:lineRule="atLeast"/>
    </w:pPr>
    <w:rPr>
      <w:rFonts w:eastAsia="Calibri"/>
      <w:color w:val="auto"/>
    </w:rPr>
  </w:style>
  <w:style w:type="character" w:customStyle="1" w:styleId="79">
    <w:name w:val="A1"/>
    <w:uiPriority w:val="99"/>
    <w:rPr>
      <w:b/>
      <w:bCs/>
      <w:color w:val="000000"/>
      <w:sz w:val="20"/>
      <w:szCs w:val="20"/>
    </w:rPr>
  </w:style>
  <w:style w:type="character" w:customStyle="1" w:styleId="80">
    <w:name w:val="A7"/>
    <w:uiPriority w:val="99"/>
    <w:rPr>
      <w:color w:val="000000"/>
      <w:sz w:val="20"/>
      <w:szCs w:val="20"/>
      <w:u w:val="single"/>
    </w:rPr>
  </w:style>
  <w:style w:type="paragraph" w:customStyle="1" w:styleId="81">
    <w:name w:val="Pa16"/>
    <w:basedOn w:val="74"/>
    <w:next w:val="74"/>
    <w:uiPriority w:val="99"/>
    <w:pPr>
      <w:spacing w:line="201" w:lineRule="atLeast"/>
    </w:pPr>
    <w:rPr>
      <w:rFonts w:eastAsia="Calibri"/>
      <w:color w:val="auto"/>
    </w:rPr>
  </w:style>
  <w:style w:type="paragraph" w:customStyle="1" w:styleId="82">
    <w:name w:val="Pa6"/>
    <w:basedOn w:val="74"/>
    <w:next w:val="74"/>
    <w:uiPriority w:val="99"/>
    <w:pPr>
      <w:spacing w:line="201" w:lineRule="atLeast"/>
    </w:pPr>
    <w:rPr>
      <w:rFonts w:eastAsia="Calibri"/>
      <w:color w:val="auto"/>
    </w:rPr>
  </w:style>
  <w:style w:type="character" w:customStyle="1" w:styleId="83">
    <w:name w:val="Тема примечания Знак"/>
    <w:link w:val="20"/>
    <w:semiHidden/>
    <w:uiPriority w:val="99"/>
    <w:rPr>
      <w:b/>
      <w:bCs/>
    </w:rPr>
  </w:style>
  <w:style w:type="character" w:customStyle="1" w:styleId="84">
    <w:name w:val="Стандартный HTML Знак"/>
    <w:link w:val="37"/>
    <w:uiPriority w:val="99"/>
    <w:rPr>
      <w:rFonts w:ascii="Courier New" w:hAnsi="Courier New" w:cs="Courier New"/>
    </w:rPr>
  </w:style>
  <w:style w:type="paragraph" w:customStyle="1" w:styleId="85">
    <w:name w:val="formattext"/>
    <w:basedOn w:val="1"/>
    <w:uiPriority w:val="99"/>
    <w:pPr>
      <w:spacing w:before="100" w:beforeAutospacing="1" w:after="100" w:afterAutospacing="1"/>
    </w:pPr>
  </w:style>
  <w:style w:type="character" w:customStyle="1" w:styleId="86">
    <w:name w:val="Основной текст с отступом 3 Знак"/>
    <w:basedOn w:val="5"/>
    <w:link w:val="17"/>
    <w:uiPriority w:val="99"/>
    <w:rPr>
      <w:sz w:val="16"/>
      <w:szCs w:val="16"/>
    </w:rPr>
  </w:style>
  <w:style w:type="character" w:customStyle="1" w:styleId="87">
    <w:name w:val="A0"/>
    <w:uiPriority w:val="0"/>
    <w:rPr>
      <w:color w:val="000000"/>
      <w:sz w:val="20"/>
      <w:szCs w:val="20"/>
    </w:rPr>
  </w:style>
  <w:style w:type="paragraph" w:customStyle="1" w:styleId="88">
    <w:name w:val="Рецензия1"/>
    <w:hidden/>
    <w:semiHidden/>
    <w:uiPriority w:val="99"/>
    <w:rPr>
      <w:rFonts w:ascii="Times New Roman" w:hAnsi="Times New Roman" w:eastAsia="Times New Roman" w:cs="Times New Roman"/>
      <w:sz w:val="24"/>
      <w:szCs w:val="24"/>
      <w:lang w:val="ru-RU" w:eastAsia="ru-RU" w:bidi="ar-SA"/>
    </w:rPr>
  </w:style>
  <w:style w:type="character" w:customStyle="1" w:styleId="89">
    <w:name w:val="Заголовок 4 Знак"/>
    <w:basedOn w:val="5"/>
    <w:link w:val="4"/>
    <w:semiHidden/>
    <w:uiPriority w:val="9"/>
    <w:rPr>
      <w:rFonts w:asciiTheme="majorHAnsi" w:hAnsiTheme="majorHAnsi" w:eastAsiaTheme="majorEastAsia" w:cstheme="majorBidi"/>
      <w:i/>
      <w:iCs/>
      <w:color w:val="366091" w:themeColor="accent1" w:themeShade="BF"/>
      <w:sz w:val="24"/>
      <w:szCs w:val="24"/>
    </w:rPr>
  </w:style>
  <w:style w:type="character" w:customStyle="1" w:styleId="90">
    <w:name w:val="Заголовок 2 Знак"/>
    <w:basedOn w:val="5"/>
    <w:link w:val="3"/>
    <w:semiHidden/>
    <w:uiPriority w:val="9"/>
    <w:rPr>
      <w:rFonts w:asciiTheme="majorHAnsi" w:hAnsiTheme="majorHAnsi" w:eastAsiaTheme="majorEastAsia" w:cstheme="majorBidi"/>
      <w:color w:val="366091" w:themeColor="accent1" w:themeShade="BF"/>
      <w:sz w:val="26"/>
      <w:szCs w:val="26"/>
    </w:rPr>
  </w:style>
  <w:style w:type="table" w:customStyle="1" w:styleId="91">
    <w:name w:val="TableGrid"/>
    <w:uiPriority w:val="0"/>
    <w:rPr>
      <w:rFonts w:ascii="Calibri" w:hAnsi="Calibri"/>
      <w:sz w:val="22"/>
      <w:szCs w:val="22"/>
    </w:rPr>
    <w:tblPr>
      <w:tblCellMar>
        <w:top w:w="0" w:type="dxa"/>
        <w:left w:w="0" w:type="dxa"/>
        <w:bottom w:w="0" w:type="dxa"/>
        <w:right w:w="0" w:type="dxa"/>
      </w:tblCellMar>
    </w:tblPr>
  </w:style>
  <w:style w:type="table" w:customStyle="1" w:styleId="92">
    <w:name w:val="Сетка таблицы1"/>
    <w:basedOn w:val="6"/>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3">
    <w:name w:val="Заголовок 1 Знак"/>
    <w:basedOn w:val="5"/>
    <w:link w:val="2"/>
    <w:uiPriority w:val="0"/>
    <w:rPr>
      <w:b/>
      <w:bCs/>
      <w:sz w:val="28"/>
    </w:rPr>
  </w:style>
  <w:style w:type="character" w:customStyle="1" w:styleId="94">
    <w:name w:val="Верхний колонтитул Знак"/>
    <w:basedOn w:val="5"/>
    <w:link w:val="23"/>
    <w:uiPriority w:val="99"/>
    <w:rPr>
      <w:sz w:val="24"/>
      <w:szCs w:val="24"/>
    </w:rPr>
  </w:style>
  <w:style w:type="character" w:customStyle="1" w:styleId="95">
    <w:name w:val="Название Знак"/>
    <w:basedOn w:val="5"/>
    <w:link w:val="26"/>
    <w:uiPriority w:val="99"/>
    <w:rPr>
      <w:rFonts w:ascii="Arial" w:hAnsi="Arial" w:eastAsia="Microsoft YaHei" w:cs="Mangal"/>
      <w:kern w:val="1"/>
      <w:sz w:val="28"/>
      <w:szCs w:val="28"/>
      <w:lang w:eastAsia="hi-IN" w:bidi="hi-IN"/>
    </w:rPr>
  </w:style>
  <w:style w:type="paragraph" w:customStyle="1" w:styleId="96">
    <w:name w:val="Рецензия11"/>
    <w:semiHidden/>
    <w:uiPriority w:val="99"/>
    <w:rPr>
      <w:rFonts w:ascii="Times New Roman" w:hAnsi="Times New Roman" w:eastAsia="Times New Roman" w:cs="Times New Roman"/>
      <w:sz w:val="24"/>
      <w:szCs w:val="24"/>
      <w:lang w:val="ru-RU" w:eastAsia="ru-RU" w:bidi="ar-SA"/>
    </w:rPr>
  </w:style>
  <w:style w:type="paragraph" w:customStyle="1" w:styleId="97">
    <w:name w:val="p9"/>
    <w:basedOn w:val="1"/>
    <w:uiPriority w:val="99"/>
    <w:pPr>
      <w:spacing w:before="100" w:beforeAutospacing="1" w:after="100" w:afterAutospacing="1"/>
    </w:pPr>
  </w:style>
  <w:style w:type="paragraph" w:customStyle="1" w:styleId="98">
    <w:name w:val="s_1"/>
    <w:basedOn w:val="1"/>
    <w:uiPriority w:val="99"/>
    <w:pPr>
      <w:spacing w:before="100" w:beforeAutospacing="1" w:after="100" w:afterAutospacing="1"/>
    </w:pPr>
  </w:style>
  <w:style w:type="character" w:customStyle="1" w:styleId="99">
    <w:name w:val="Слабое выделение11"/>
    <w:qFormat/>
    <w:uiPriority w:val="19"/>
    <w:rPr>
      <w:i/>
      <w:iCs/>
      <w:color w:val="808080"/>
    </w:rPr>
  </w:style>
  <w:style w:type="character" w:customStyle="1" w:styleId="100">
    <w:name w:val="Основной текст + Courier New"/>
    <w:uiPriority w:val="0"/>
    <w:rPr>
      <w:rFonts w:hint="default" w:ascii="Courier New" w:hAnsi="Courier New" w:eastAsia="Courier New" w:cs="Courier New"/>
      <w:color w:val="000000"/>
      <w:spacing w:val="0"/>
      <w:w w:val="100"/>
      <w:position w:val="0"/>
      <w:sz w:val="19"/>
      <w:szCs w:val="19"/>
      <w:shd w:val="clear" w:color="auto" w:fill="FFFFFF"/>
      <w:lang w:val="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6249B-7E0C-4643-AA9A-6CAC3FABF817}">
  <ds:schemaRefs/>
</ds:datastoreItem>
</file>

<file path=docProps/app.xml><?xml version="1.0" encoding="utf-8"?>
<Properties xmlns="http://schemas.openxmlformats.org/officeDocument/2006/extended-properties" xmlns:vt="http://schemas.openxmlformats.org/officeDocument/2006/docPropsVTypes">
  <Template>Normal</Template>
  <Pages>39</Pages>
  <Words>14656</Words>
  <Characters>110051</Characters>
  <Lines>917</Lines>
  <Paragraphs>248</Paragraphs>
  <TotalTime>52</TotalTime>
  <ScaleCrop>false</ScaleCrop>
  <LinksUpToDate>false</LinksUpToDate>
  <CharactersWithSpaces>124459</CharactersWithSpaces>
  <Application>WPS Office_12.2.0.13472_F1E327BC-269C-435d-A152-05C5408002CA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2021-04-22T13:10:00Z</dcterms:created>
  <dc:creator>Наташа</dc:creator>
  <cp:lastModifiedBy>админ</cp:lastModifiedBy>
  <cp:lastPrinted>2024-05-13T05:44:00Z</cp:lastPrinted>
  <dcterms:modified xsi:type="dcterms:W3CDTF">2024-06-24T18:16:32Z</dcterms:modified>
  <dc:title>ПРОФСОЮЗ РАБОТНИКОВ НАРОДНОГО</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1049-12.2.0.13472</vt:lpwstr>
  </property>
  <property fmtid="{D5CDD505-2E9C-101B-9397-08002B2CF9AE}" pid="3" name="ICV">
    <vt:lpwstr>33706F949EF24A168B2968C191380BD1_12</vt:lpwstr>
  </property>
</Properties>
</file>